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4B" w:rsidRPr="00AA6A77" w:rsidRDefault="00481D4B" w:rsidP="00C91C35">
      <w:pPr>
        <w:tabs>
          <w:tab w:val="left" w:pos="1800"/>
        </w:tabs>
        <w:ind w:right="605"/>
        <w:jc w:val="center"/>
        <w:rPr>
          <w:b/>
          <w:sz w:val="20"/>
          <w:szCs w:val="20"/>
          <w:u w:val="single"/>
        </w:rPr>
      </w:pPr>
      <w:bookmarkStart w:id="0" w:name="_GoBack"/>
      <w:r w:rsidRPr="00AA6A77">
        <w:rPr>
          <w:b/>
          <w:sz w:val="20"/>
          <w:szCs w:val="20"/>
          <w:u w:val="single"/>
        </w:rPr>
        <w:t>Noteworthy Changes to the Nice Classification, Effective January 1, 2018</w:t>
      </w:r>
    </w:p>
    <w:bookmarkEnd w:id="0"/>
    <w:p w:rsidR="00481D4B" w:rsidRPr="00AA6A77" w:rsidRDefault="00481D4B" w:rsidP="00481D4B">
      <w:pPr>
        <w:ind w:left="360" w:right="605"/>
        <w:rPr>
          <w:sz w:val="20"/>
          <w:szCs w:val="20"/>
        </w:rPr>
      </w:pPr>
    </w:p>
    <w:p w:rsidR="003470F0" w:rsidRPr="00AA6A77" w:rsidRDefault="00481D4B" w:rsidP="00FD1DEB">
      <w:pPr>
        <w:ind w:left="360" w:right="605"/>
        <w:jc w:val="both"/>
        <w:rPr>
          <w:sz w:val="20"/>
          <w:szCs w:val="20"/>
        </w:rPr>
      </w:pPr>
      <w:r w:rsidRPr="00AA6A77">
        <w:rPr>
          <w:sz w:val="20"/>
          <w:szCs w:val="20"/>
        </w:rPr>
        <w:t xml:space="preserve">This document highlights certain classification changes under the Nice Classification, Eleventh Edition, Version 2018, effective January 1, 2018 (Nice 11-2018), </w:t>
      </w:r>
      <w:r w:rsidR="00FD1ED7" w:rsidRPr="00AA6A77">
        <w:rPr>
          <w:sz w:val="20"/>
          <w:szCs w:val="20"/>
        </w:rPr>
        <w:t xml:space="preserve">and summarizes USPTO identification and classification policy and practice consistent with those changes. </w:t>
      </w:r>
      <w:r w:rsidRPr="00AA6A77">
        <w:rPr>
          <w:sz w:val="20"/>
          <w:szCs w:val="20"/>
        </w:rPr>
        <w:t xml:space="preserve">This is not an exhaustive list of changes to the Manual. For a complete list, please conduct an advanced search in </w:t>
      </w:r>
      <w:hyperlink r:id="rId10" w:history="1">
        <w:r w:rsidRPr="00FD1DEB">
          <w:rPr>
            <w:rStyle w:val="Hyperlink"/>
            <w:sz w:val="20"/>
            <w:szCs w:val="20"/>
          </w:rPr>
          <w:t>IDM-NG</w:t>
        </w:r>
      </w:hyperlink>
      <w:r w:rsidRPr="00AA6A77">
        <w:rPr>
          <w:sz w:val="20"/>
          <w:szCs w:val="20"/>
        </w:rPr>
        <w:t xml:space="preserve"> using the exact date (“=” sign in the “Effective Date” dropdown menu) of January 1, 2018.  </w:t>
      </w:r>
    </w:p>
    <w:p w:rsidR="003470F0" w:rsidRPr="00AA6A77" w:rsidRDefault="003470F0" w:rsidP="003470F0">
      <w:pPr>
        <w:rPr>
          <w:sz w:val="20"/>
          <w:szCs w:val="20"/>
        </w:rPr>
      </w:pPr>
    </w:p>
    <w:tbl>
      <w:tblPr>
        <w:tblStyle w:val="TableGrid"/>
        <w:tblpPr w:leftFromText="180" w:rightFromText="180" w:vertAnchor="text" w:tblpX="260" w:tblpY="1"/>
        <w:tblOverlap w:val="never"/>
        <w:tblW w:w="12605" w:type="dxa"/>
        <w:tblLayout w:type="fixed"/>
        <w:tblLook w:val="04A0" w:firstRow="1" w:lastRow="0" w:firstColumn="1" w:lastColumn="0" w:noHBand="0" w:noVBand="1"/>
        <w:tblCaption w:val="Nice Classification changes - Effective January 1, 2018"/>
        <w:tblDescription w:val="first row is header row for data below it."/>
      </w:tblPr>
      <w:tblGrid>
        <w:gridCol w:w="2435"/>
        <w:gridCol w:w="1980"/>
        <w:gridCol w:w="1980"/>
        <w:gridCol w:w="6210"/>
      </w:tblGrid>
      <w:tr w:rsidR="003470F0" w:rsidRPr="00AA6A77" w:rsidTr="00FD1DEB">
        <w:trPr>
          <w:tblHeader/>
        </w:trPr>
        <w:tc>
          <w:tcPr>
            <w:tcW w:w="2435" w:type="dxa"/>
          </w:tcPr>
          <w:p w:rsidR="003470F0" w:rsidRPr="00AA6A77" w:rsidRDefault="00481D4B" w:rsidP="00FD1DEB">
            <w:pPr>
              <w:rPr>
                <w:b/>
                <w:sz w:val="20"/>
                <w:szCs w:val="20"/>
              </w:rPr>
            </w:pPr>
            <w:r w:rsidRPr="00AA6A77">
              <w:rPr>
                <w:b/>
                <w:sz w:val="20"/>
                <w:szCs w:val="20"/>
                <w:u w:val="single"/>
              </w:rPr>
              <w:t>Categories of</w:t>
            </w:r>
            <w:r w:rsidR="007359D8" w:rsidRPr="00AA6A77">
              <w:rPr>
                <w:b/>
                <w:sz w:val="20"/>
                <w:szCs w:val="20"/>
                <w:u w:val="single"/>
              </w:rPr>
              <w:t xml:space="preserve"> </w:t>
            </w:r>
            <w:r w:rsidRPr="00AA6A77">
              <w:rPr>
                <w:b/>
                <w:sz w:val="20"/>
                <w:szCs w:val="20"/>
                <w:u w:val="single"/>
              </w:rPr>
              <w:t xml:space="preserve">Goods </w:t>
            </w:r>
          </w:p>
        </w:tc>
        <w:tc>
          <w:tcPr>
            <w:tcW w:w="1980" w:type="dxa"/>
          </w:tcPr>
          <w:p w:rsidR="00481D4B" w:rsidRPr="00AA6A77" w:rsidRDefault="00481D4B" w:rsidP="00FD1DEB">
            <w:pPr>
              <w:rPr>
                <w:b/>
                <w:sz w:val="20"/>
                <w:szCs w:val="20"/>
                <w:u w:val="single"/>
              </w:rPr>
            </w:pPr>
            <w:r w:rsidRPr="00AA6A77">
              <w:rPr>
                <w:b/>
                <w:sz w:val="20"/>
                <w:szCs w:val="20"/>
                <w:u w:val="single"/>
              </w:rPr>
              <w:t xml:space="preserve">USPTO Classification, based on  the </w:t>
            </w:r>
          </w:p>
          <w:p w:rsidR="00481D4B" w:rsidRPr="00AA6A77" w:rsidRDefault="0067757F" w:rsidP="00FD1DEB">
            <w:pPr>
              <w:rPr>
                <w:b/>
                <w:sz w:val="20"/>
                <w:szCs w:val="20"/>
                <w:u w:val="single"/>
              </w:rPr>
            </w:pPr>
            <w:r w:rsidRPr="00AA6A77">
              <w:rPr>
                <w:b/>
                <w:sz w:val="20"/>
                <w:szCs w:val="20"/>
                <w:u w:val="single"/>
              </w:rPr>
              <w:t>Eleventh</w:t>
            </w:r>
            <w:r w:rsidR="00481D4B" w:rsidRPr="00AA6A77">
              <w:rPr>
                <w:b/>
                <w:sz w:val="20"/>
                <w:szCs w:val="20"/>
                <w:u w:val="single"/>
              </w:rPr>
              <w:t xml:space="preserve"> Edition,</w:t>
            </w:r>
          </w:p>
          <w:p w:rsidR="00481D4B" w:rsidRPr="00AA6A77" w:rsidRDefault="00481D4B" w:rsidP="00FD1DEB">
            <w:pPr>
              <w:rPr>
                <w:b/>
                <w:sz w:val="20"/>
                <w:szCs w:val="20"/>
                <w:u w:val="single"/>
              </w:rPr>
            </w:pPr>
            <w:r w:rsidRPr="00AA6A77">
              <w:rPr>
                <w:b/>
                <w:sz w:val="20"/>
                <w:szCs w:val="20"/>
                <w:u w:val="single"/>
              </w:rPr>
              <w:t>version in effect</w:t>
            </w:r>
          </w:p>
          <w:p w:rsidR="00481D4B" w:rsidRPr="00AA6A77" w:rsidRDefault="00481D4B" w:rsidP="00FD1DEB">
            <w:pPr>
              <w:rPr>
                <w:b/>
                <w:sz w:val="20"/>
                <w:szCs w:val="20"/>
                <w:u w:val="single"/>
              </w:rPr>
            </w:pPr>
            <w:r w:rsidRPr="00AA6A77">
              <w:rPr>
                <w:b/>
                <w:sz w:val="20"/>
                <w:szCs w:val="20"/>
                <w:u w:val="single"/>
              </w:rPr>
              <w:t>Jan. 1, 2017 (Nice 1</w:t>
            </w:r>
            <w:r w:rsidR="0067757F" w:rsidRPr="00AA6A77">
              <w:rPr>
                <w:b/>
                <w:sz w:val="20"/>
                <w:szCs w:val="20"/>
                <w:u w:val="single"/>
              </w:rPr>
              <w:t>1</w:t>
            </w:r>
            <w:r w:rsidRPr="00AA6A77">
              <w:rPr>
                <w:b/>
                <w:sz w:val="20"/>
                <w:szCs w:val="20"/>
                <w:u w:val="single"/>
              </w:rPr>
              <w:t>-2017)</w:t>
            </w:r>
            <w:r w:rsidR="0067757F" w:rsidRPr="00AA6A77">
              <w:rPr>
                <w:b/>
                <w:sz w:val="20"/>
                <w:szCs w:val="20"/>
                <w:u w:val="single"/>
              </w:rPr>
              <w:t>,</w:t>
            </w:r>
            <w:r w:rsidRPr="00AA6A77">
              <w:rPr>
                <w:b/>
                <w:sz w:val="20"/>
                <w:szCs w:val="20"/>
                <w:u w:val="single"/>
              </w:rPr>
              <w:t xml:space="preserve"> </w:t>
            </w:r>
            <w:r w:rsidR="0067757F" w:rsidRPr="00AA6A77">
              <w:rPr>
                <w:b/>
                <w:sz w:val="20"/>
                <w:szCs w:val="20"/>
                <w:u w:val="single"/>
              </w:rPr>
              <w:t>if applicable</w:t>
            </w:r>
          </w:p>
          <w:p w:rsidR="003470F0" w:rsidRPr="00AA6A77" w:rsidRDefault="003470F0" w:rsidP="00FD1DEB">
            <w:pPr>
              <w:rPr>
                <w:b/>
                <w:sz w:val="20"/>
                <w:szCs w:val="20"/>
              </w:rPr>
            </w:pPr>
          </w:p>
        </w:tc>
        <w:tc>
          <w:tcPr>
            <w:tcW w:w="1980" w:type="dxa"/>
          </w:tcPr>
          <w:p w:rsidR="00481D4B" w:rsidRPr="00AA6A77" w:rsidRDefault="00481D4B" w:rsidP="00FD1DEB">
            <w:pPr>
              <w:rPr>
                <w:b/>
                <w:sz w:val="20"/>
                <w:szCs w:val="20"/>
                <w:u w:val="single"/>
              </w:rPr>
            </w:pPr>
            <w:r w:rsidRPr="00AA6A77">
              <w:rPr>
                <w:b/>
                <w:sz w:val="20"/>
                <w:szCs w:val="20"/>
                <w:u w:val="single"/>
              </w:rPr>
              <w:t xml:space="preserve">Classification under the </w:t>
            </w:r>
          </w:p>
          <w:p w:rsidR="00481D4B" w:rsidRPr="00AA6A77" w:rsidRDefault="00481D4B" w:rsidP="00FD1DEB">
            <w:pPr>
              <w:rPr>
                <w:b/>
                <w:sz w:val="20"/>
                <w:szCs w:val="20"/>
                <w:u w:val="single"/>
              </w:rPr>
            </w:pPr>
            <w:r w:rsidRPr="00AA6A77">
              <w:rPr>
                <w:b/>
                <w:sz w:val="20"/>
                <w:szCs w:val="20"/>
                <w:u w:val="single"/>
              </w:rPr>
              <w:t xml:space="preserve">Eleventh Edition, </w:t>
            </w:r>
          </w:p>
          <w:p w:rsidR="00481D4B" w:rsidRPr="00AA6A77" w:rsidRDefault="00481D4B" w:rsidP="00FD1DEB">
            <w:pPr>
              <w:rPr>
                <w:b/>
                <w:sz w:val="20"/>
                <w:szCs w:val="20"/>
                <w:u w:val="single"/>
              </w:rPr>
            </w:pPr>
            <w:r w:rsidRPr="00AA6A77">
              <w:rPr>
                <w:b/>
                <w:sz w:val="20"/>
                <w:szCs w:val="20"/>
                <w:u w:val="single"/>
              </w:rPr>
              <w:t>version in effect</w:t>
            </w:r>
          </w:p>
          <w:p w:rsidR="003470F0" w:rsidRPr="00AA6A77" w:rsidRDefault="00481D4B" w:rsidP="00FD1DEB">
            <w:pPr>
              <w:rPr>
                <w:b/>
                <w:sz w:val="20"/>
                <w:szCs w:val="20"/>
              </w:rPr>
            </w:pPr>
            <w:r w:rsidRPr="00AA6A77">
              <w:rPr>
                <w:b/>
                <w:sz w:val="20"/>
                <w:szCs w:val="20"/>
                <w:u w:val="single"/>
              </w:rPr>
              <w:t>Jan. 1, 2018 (Nice 11-2018)</w:t>
            </w:r>
          </w:p>
        </w:tc>
        <w:tc>
          <w:tcPr>
            <w:tcW w:w="6210" w:type="dxa"/>
          </w:tcPr>
          <w:p w:rsidR="003470F0" w:rsidRPr="00AA6A77" w:rsidRDefault="00FD668B" w:rsidP="00FD1DEB">
            <w:pPr>
              <w:rPr>
                <w:b/>
                <w:sz w:val="20"/>
                <w:szCs w:val="20"/>
                <w:u w:val="single"/>
              </w:rPr>
            </w:pPr>
            <w:r w:rsidRPr="00AA6A77">
              <w:rPr>
                <w:b/>
                <w:sz w:val="20"/>
                <w:szCs w:val="20"/>
                <w:u w:val="single"/>
              </w:rPr>
              <w:t xml:space="preserve">USPTO </w:t>
            </w:r>
            <w:r w:rsidR="00A3773B" w:rsidRPr="00AA6A77">
              <w:rPr>
                <w:b/>
                <w:sz w:val="20"/>
                <w:szCs w:val="20"/>
                <w:u w:val="single"/>
              </w:rPr>
              <w:t xml:space="preserve">Classification Policy &amp; </w:t>
            </w:r>
            <w:r w:rsidR="00481D4B" w:rsidRPr="00AA6A77">
              <w:rPr>
                <w:b/>
                <w:sz w:val="20"/>
                <w:szCs w:val="20"/>
                <w:u w:val="single"/>
              </w:rPr>
              <w:t xml:space="preserve">Practice </w:t>
            </w:r>
            <w:r w:rsidR="00516489" w:rsidRPr="00AA6A77">
              <w:rPr>
                <w:b/>
                <w:sz w:val="20"/>
                <w:szCs w:val="20"/>
                <w:u w:val="single"/>
              </w:rPr>
              <w:t xml:space="preserve">Effective Jan. </w:t>
            </w:r>
            <w:r w:rsidR="00481D4B" w:rsidRPr="00AA6A77">
              <w:rPr>
                <w:b/>
                <w:sz w:val="20"/>
                <w:szCs w:val="20"/>
                <w:u w:val="single"/>
              </w:rPr>
              <w:t>1, 2018</w:t>
            </w:r>
          </w:p>
        </w:tc>
      </w:tr>
      <w:tr w:rsidR="00015E7B" w:rsidRPr="00AA6A77" w:rsidTr="00FD1DEB">
        <w:tc>
          <w:tcPr>
            <w:tcW w:w="2435" w:type="dxa"/>
          </w:tcPr>
          <w:p w:rsidR="00015E7B" w:rsidRPr="00AA6A77" w:rsidRDefault="00015E7B" w:rsidP="00FD1DEB">
            <w:pPr>
              <w:rPr>
                <w:b/>
                <w:sz w:val="20"/>
                <w:szCs w:val="20"/>
              </w:rPr>
            </w:pPr>
            <w:r w:rsidRPr="00AA6A77">
              <w:rPr>
                <w:b/>
                <w:sz w:val="20"/>
                <w:szCs w:val="20"/>
              </w:rPr>
              <w:t xml:space="preserve">Chewing gum and mints for breath freshening </w:t>
            </w:r>
          </w:p>
        </w:tc>
        <w:tc>
          <w:tcPr>
            <w:tcW w:w="1980" w:type="dxa"/>
          </w:tcPr>
          <w:p w:rsidR="00015E7B" w:rsidRPr="00AA6A77" w:rsidRDefault="00015E7B" w:rsidP="00FD1DEB">
            <w:pPr>
              <w:rPr>
                <w:b/>
                <w:sz w:val="20"/>
                <w:szCs w:val="20"/>
              </w:rPr>
            </w:pPr>
            <w:r w:rsidRPr="00AA6A77">
              <w:rPr>
                <w:b/>
                <w:sz w:val="20"/>
                <w:szCs w:val="20"/>
              </w:rPr>
              <w:t>Class 3</w:t>
            </w:r>
          </w:p>
          <w:p w:rsidR="00015E7B" w:rsidRPr="00AA6A77" w:rsidRDefault="00015E7B" w:rsidP="00FD1DEB">
            <w:pPr>
              <w:rPr>
                <w:b/>
                <w:sz w:val="20"/>
                <w:szCs w:val="20"/>
              </w:rPr>
            </w:pPr>
          </w:p>
        </w:tc>
        <w:tc>
          <w:tcPr>
            <w:tcW w:w="1980" w:type="dxa"/>
          </w:tcPr>
          <w:p w:rsidR="00015E7B" w:rsidRPr="00AA6A77" w:rsidRDefault="00015E7B" w:rsidP="00FD1DEB">
            <w:pPr>
              <w:rPr>
                <w:b/>
                <w:sz w:val="20"/>
                <w:szCs w:val="20"/>
              </w:rPr>
            </w:pPr>
            <w:r w:rsidRPr="00AA6A77">
              <w:rPr>
                <w:b/>
                <w:sz w:val="20"/>
                <w:szCs w:val="20"/>
              </w:rPr>
              <w:t>Class 30</w:t>
            </w:r>
          </w:p>
          <w:p w:rsidR="00015E7B" w:rsidRPr="00AA6A77" w:rsidRDefault="00015E7B" w:rsidP="00FD1DEB">
            <w:pPr>
              <w:rPr>
                <w:b/>
                <w:color w:val="333333"/>
                <w:sz w:val="20"/>
                <w:szCs w:val="20"/>
                <w:bdr w:val="none" w:sz="0" w:space="0" w:color="auto" w:frame="1"/>
              </w:rPr>
            </w:pPr>
          </w:p>
        </w:tc>
        <w:tc>
          <w:tcPr>
            <w:tcW w:w="6210" w:type="dxa"/>
          </w:tcPr>
          <w:p w:rsidR="00015E7B" w:rsidRPr="00AA6A77" w:rsidRDefault="00015E7B" w:rsidP="00FD1DEB">
            <w:pPr>
              <w:rPr>
                <w:sz w:val="20"/>
                <w:szCs w:val="20"/>
              </w:rPr>
            </w:pPr>
            <w:r w:rsidRPr="00AA6A77">
              <w:rPr>
                <w:sz w:val="20"/>
                <w:szCs w:val="20"/>
              </w:rPr>
              <w:t xml:space="preserve">Under Nice 11-2018, chewing gum and mints for breath freshening are classified in Class 30 as “confectionery,” which appears in the Nice Class 30 Heading. </w:t>
            </w:r>
          </w:p>
          <w:p w:rsidR="00015E7B" w:rsidRPr="00AA6A77" w:rsidRDefault="00015E7B" w:rsidP="00FD1DEB">
            <w:pPr>
              <w:rPr>
                <w:sz w:val="20"/>
                <w:szCs w:val="20"/>
              </w:rPr>
            </w:pPr>
          </w:p>
          <w:p w:rsidR="00015E7B" w:rsidRDefault="00015E7B" w:rsidP="00FD1DEB">
            <w:pPr>
              <w:rPr>
                <w:sz w:val="20"/>
                <w:szCs w:val="20"/>
              </w:rPr>
            </w:pPr>
            <w:r w:rsidRPr="00AA6A77">
              <w:rPr>
                <w:sz w:val="20"/>
                <w:szCs w:val="20"/>
              </w:rPr>
              <w:t>Breath freshening preparations for personal hygiene, such as breath freshening sprays and strips, are still</w:t>
            </w:r>
            <w:r w:rsidR="00516489" w:rsidRPr="00AA6A77">
              <w:rPr>
                <w:sz w:val="20"/>
                <w:szCs w:val="20"/>
              </w:rPr>
              <w:t xml:space="preserve"> classified </w:t>
            </w:r>
            <w:r w:rsidRPr="00AA6A77">
              <w:rPr>
                <w:sz w:val="20"/>
                <w:szCs w:val="20"/>
              </w:rPr>
              <w:t xml:space="preserve">in Class 3. </w:t>
            </w:r>
          </w:p>
          <w:p w:rsidR="00FD1DEB" w:rsidRPr="00AA6A77" w:rsidRDefault="00FD1DEB" w:rsidP="00FD1DEB">
            <w:pPr>
              <w:rPr>
                <w:sz w:val="20"/>
                <w:szCs w:val="20"/>
              </w:rPr>
            </w:pPr>
          </w:p>
        </w:tc>
      </w:tr>
      <w:tr w:rsidR="005042D0" w:rsidRPr="00AA6A77" w:rsidTr="00FD1DEB">
        <w:tc>
          <w:tcPr>
            <w:tcW w:w="2435" w:type="dxa"/>
          </w:tcPr>
          <w:p w:rsidR="005042D0" w:rsidRPr="00AA6A77" w:rsidRDefault="005042D0" w:rsidP="00FD1DEB">
            <w:pPr>
              <w:rPr>
                <w:b/>
                <w:sz w:val="20"/>
                <w:szCs w:val="20"/>
              </w:rPr>
            </w:pPr>
            <w:r w:rsidRPr="00AA6A77">
              <w:rPr>
                <w:b/>
                <w:sz w:val="20"/>
                <w:szCs w:val="20"/>
              </w:rPr>
              <w:t>Flagpoles</w:t>
            </w:r>
          </w:p>
          <w:p w:rsidR="005042D0" w:rsidRPr="00AA6A77" w:rsidRDefault="005042D0" w:rsidP="00FD1DEB">
            <w:pPr>
              <w:rPr>
                <w:b/>
                <w:sz w:val="20"/>
                <w:szCs w:val="20"/>
              </w:rPr>
            </w:pPr>
          </w:p>
        </w:tc>
        <w:tc>
          <w:tcPr>
            <w:tcW w:w="1980" w:type="dxa"/>
          </w:tcPr>
          <w:p w:rsidR="005042D0" w:rsidRPr="00AA6A77" w:rsidRDefault="005042D0" w:rsidP="00FD1DEB">
            <w:pPr>
              <w:rPr>
                <w:sz w:val="20"/>
                <w:szCs w:val="20"/>
              </w:rPr>
            </w:pPr>
            <w:r w:rsidRPr="00AA6A77">
              <w:rPr>
                <w:b/>
                <w:sz w:val="20"/>
                <w:szCs w:val="20"/>
              </w:rPr>
              <w:t>Class 6</w:t>
            </w:r>
            <w:r w:rsidR="00434B7E" w:rsidRPr="00AA6A77">
              <w:rPr>
                <w:b/>
                <w:sz w:val="20"/>
                <w:szCs w:val="20"/>
              </w:rPr>
              <w:t xml:space="preserve"> </w:t>
            </w:r>
            <w:r w:rsidR="00434B7E" w:rsidRPr="00AA6A77">
              <w:rPr>
                <w:sz w:val="20"/>
                <w:szCs w:val="20"/>
              </w:rPr>
              <w:t>when made of metal</w:t>
            </w:r>
          </w:p>
          <w:p w:rsidR="005042D0" w:rsidRPr="00AA6A77" w:rsidRDefault="005042D0" w:rsidP="00FD1DEB">
            <w:pPr>
              <w:rPr>
                <w:b/>
                <w:sz w:val="20"/>
                <w:szCs w:val="20"/>
              </w:rPr>
            </w:pPr>
          </w:p>
          <w:p w:rsidR="005042D0" w:rsidRPr="00AA6A77" w:rsidRDefault="005042D0" w:rsidP="00FD1DEB">
            <w:pPr>
              <w:rPr>
                <w:b/>
                <w:sz w:val="20"/>
                <w:szCs w:val="20"/>
              </w:rPr>
            </w:pPr>
            <w:r w:rsidRPr="00AA6A77">
              <w:rPr>
                <w:b/>
                <w:sz w:val="20"/>
                <w:szCs w:val="20"/>
              </w:rPr>
              <w:t>Class 19</w:t>
            </w:r>
            <w:r w:rsidR="00434B7E" w:rsidRPr="00AA6A77">
              <w:rPr>
                <w:b/>
                <w:sz w:val="20"/>
                <w:szCs w:val="20"/>
              </w:rPr>
              <w:t xml:space="preserve"> </w:t>
            </w:r>
            <w:r w:rsidR="00434B7E" w:rsidRPr="00AA6A77">
              <w:rPr>
                <w:sz w:val="20"/>
                <w:szCs w:val="20"/>
              </w:rPr>
              <w:t>when not made of metal</w:t>
            </w:r>
          </w:p>
          <w:p w:rsidR="005042D0" w:rsidRPr="00AA6A77" w:rsidRDefault="005042D0" w:rsidP="00FD1DEB">
            <w:pPr>
              <w:rPr>
                <w:b/>
                <w:sz w:val="20"/>
                <w:szCs w:val="20"/>
              </w:rPr>
            </w:pPr>
          </w:p>
          <w:p w:rsidR="005042D0" w:rsidRPr="00AA6A77" w:rsidRDefault="005042D0" w:rsidP="00FD1DEB">
            <w:pPr>
              <w:rPr>
                <w:b/>
                <w:sz w:val="20"/>
                <w:szCs w:val="20"/>
              </w:rPr>
            </w:pPr>
          </w:p>
        </w:tc>
        <w:tc>
          <w:tcPr>
            <w:tcW w:w="1980" w:type="dxa"/>
          </w:tcPr>
          <w:p w:rsidR="00FD1ED7" w:rsidRPr="00AA6A77" w:rsidRDefault="00FD1ED7" w:rsidP="00FD1DEB">
            <w:pPr>
              <w:rPr>
                <w:sz w:val="20"/>
                <w:szCs w:val="20"/>
              </w:rPr>
            </w:pPr>
            <w:r w:rsidRPr="00AA6A77">
              <w:rPr>
                <w:sz w:val="20"/>
                <w:szCs w:val="20"/>
              </w:rPr>
              <w:t xml:space="preserve">For </w:t>
            </w:r>
            <w:r w:rsidRPr="00AA6A77">
              <w:rPr>
                <w:b/>
                <w:i/>
                <w:sz w:val="20"/>
                <w:szCs w:val="20"/>
              </w:rPr>
              <w:t>flagpoles being structures</w:t>
            </w:r>
            <w:r w:rsidRPr="00AA6A77">
              <w:rPr>
                <w:sz w:val="20"/>
                <w:szCs w:val="20"/>
              </w:rPr>
              <w:t xml:space="preserve">, </w:t>
            </w:r>
            <w:r w:rsidRPr="00AA6A77">
              <w:rPr>
                <w:b/>
                <w:sz w:val="20"/>
                <w:szCs w:val="20"/>
              </w:rPr>
              <w:t>Class 6</w:t>
            </w:r>
            <w:r w:rsidRPr="00AA6A77">
              <w:rPr>
                <w:sz w:val="20"/>
                <w:szCs w:val="20"/>
              </w:rPr>
              <w:t xml:space="preserve"> when made of metal, and </w:t>
            </w:r>
            <w:r w:rsidRPr="00AA6A77">
              <w:rPr>
                <w:b/>
                <w:sz w:val="20"/>
                <w:szCs w:val="20"/>
              </w:rPr>
              <w:t>Class 19</w:t>
            </w:r>
            <w:r w:rsidRPr="00AA6A77">
              <w:rPr>
                <w:sz w:val="20"/>
                <w:szCs w:val="20"/>
              </w:rPr>
              <w:t xml:space="preserve"> when not made of metal</w:t>
            </w:r>
          </w:p>
          <w:p w:rsidR="00FD1ED7" w:rsidRPr="00AA6A77" w:rsidRDefault="00FD1ED7" w:rsidP="00FD1DEB">
            <w:pPr>
              <w:rPr>
                <w:b/>
                <w:sz w:val="20"/>
                <w:szCs w:val="20"/>
              </w:rPr>
            </w:pPr>
          </w:p>
          <w:p w:rsidR="00434B7E" w:rsidRPr="00AA6A77" w:rsidRDefault="00FD1ED7" w:rsidP="00FD1DEB">
            <w:pPr>
              <w:rPr>
                <w:b/>
                <w:i/>
                <w:sz w:val="20"/>
                <w:szCs w:val="20"/>
              </w:rPr>
            </w:pPr>
            <w:r w:rsidRPr="00AA6A77">
              <w:rPr>
                <w:sz w:val="20"/>
                <w:szCs w:val="20"/>
              </w:rPr>
              <w:t xml:space="preserve">For </w:t>
            </w:r>
            <w:r w:rsidRPr="00AA6A77">
              <w:rPr>
                <w:b/>
                <w:i/>
                <w:sz w:val="20"/>
                <w:szCs w:val="20"/>
              </w:rPr>
              <w:t>hand-held flagpoles</w:t>
            </w:r>
            <w:r w:rsidRPr="00AA6A77">
              <w:rPr>
                <w:sz w:val="20"/>
                <w:szCs w:val="20"/>
              </w:rPr>
              <w:t xml:space="preserve">, </w:t>
            </w:r>
            <w:r w:rsidRPr="00AA6A77">
              <w:rPr>
                <w:b/>
                <w:sz w:val="20"/>
                <w:szCs w:val="20"/>
              </w:rPr>
              <w:t>Class 6</w:t>
            </w:r>
            <w:r w:rsidRPr="00AA6A77">
              <w:rPr>
                <w:sz w:val="20"/>
                <w:szCs w:val="20"/>
              </w:rPr>
              <w:t xml:space="preserve"> when made of metal, and </w:t>
            </w:r>
            <w:r w:rsidRPr="00AA6A77">
              <w:rPr>
                <w:b/>
                <w:sz w:val="20"/>
                <w:szCs w:val="20"/>
              </w:rPr>
              <w:t>Class 20</w:t>
            </w:r>
            <w:r w:rsidRPr="00AA6A77">
              <w:rPr>
                <w:sz w:val="20"/>
                <w:szCs w:val="20"/>
              </w:rPr>
              <w:t xml:space="preserve"> when not made of metal</w:t>
            </w:r>
          </w:p>
        </w:tc>
        <w:tc>
          <w:tcPr>
            <w:tcW w:w="6210" w:type="dxa"/>
          </w:tcPr>
          <w:p w:rsidR="005042D0" w:rsidRPr="00AA6A77" w:rsidRDefault="00434B7E" w:rsidP="00FD1DEB">
            <w:pPr>
              <w:rPr>
                <w:sz w:val="20"/>
                <w:szCs w:val="20"/>
              </w:rPr>
            </w:pPr>
            <w:r w:rsidRPr="00AA6A77">
              <w:rPr>
                <w:sz w:val="20"/>
                <w:szCs w:val="20"/>
              </w:rPr>
              <w:t>Under Nice 11-2018, flagpoles being structur</w:t>
            </w:r>
            <w:r w:rsidR="00A03DC4" w:rsidRPr="00AA6A77">
              <w:rPr>
                <w:sz w:val="20"/>
                <w:szCs w:val="20"/>
              </w:rPr>
              <w:t>es of metal</w:t>
            </w:r>
            <w:r w:rsidRPr="00AA6A77">
              <w:rPr>
                <w:sz w:val="20"/>
                <w:szCs w:val="20"/>
              </w:rPr>
              <w:t xml:space="preserve"> are classified</w:t>
            </w:r>
            <w:r w:rsidR="00A03DC4" w:rsidRPr="00AA6A77">
              <w:rPr>
                <w:sz w:val="20"/>
                <w:szCs w:val="20"/>
              </w:rPr>
              <w:t xml:space="preserve"> in Class 6, and flagpoles being structures, not of metal are classified in Class 19.</w:t>
            </w:r>
          </w:p>
          <w:p w:rsidR="00434B7E" w:rsidRPr="00AA6A77" w:rsidRDefault="00434B7E" w:rsidP="00FD1DEB">
            <w:pPr>
              <w:rPr>
                <w:sz w:val="20"/>
                <w:szCs w:val="20"/>
              </w:rPr>
            </w:pPr>
          </w:p>
          <w:p w:rsidR="00434B7E" w:rsidRPr="00AA6A77" w:rsidRDefault="00215ACF" w:rsidP="00FD1DEB">
            <w:pPr>
              <w:rPr>
                <w:sz w:val="20"/>
                <w:szCs w:val="20"/>
              </w:rPr>
            </w:pPr>
            <w:r w:rsidRPr="00AA6A77">
              <w:rPr>
                <w:sz w:val="20"/>
                <w:szCs w:val="20"/>
              </w:rPr>
              <w:t>Also, u</w:t>
            </w:r>
            <w:r w:rsidR="00434B7E" w:rsidRPr="00AA6A77">
              <w:rPr>
                <w:sz w:val="20"/>
                <w:szCs w:val="20"/>
              </w:rPr>
              <w:t xml:space="preserve">nder Nice 11-2018, hand-held flagpoles </w:t>
            </w:r>
            <w:r w:rsidR="00A03DC4" w:rsidRPr="00AA6A77">
              <w:rPr>
                <w:sz w:val="20"/>
                <w:szCs w:val="20"/>
              </w:rPr>
              <w:t>of metal are classified in Class 6, and hand-held flagpoles, not of metal are classified in Class 20.</w:t>
            </w:r>
          </w:p>
          <w:p w:rsidR="00730A0B" w:rsidRDefault="00730A0B" w:rsidP="00FD1DEB">
            <w:pPr>
              <w:rPr>
                <w:sz w:val="20"/>
                <w:szCs w:val="20"/>
              </w:rPr>
            </w:pPr>
          </w:p>
          <w:p w:rsidR="00A03DC4" w:rsidRPr="00FD1DEB" w:rsidRDefault="00FD1ED7" w:rsidP="00FD1DEB">
            <w:pPr>
              <w:rPr>
                <w:i/>
                <w:sz w:val="20"/>
                <w:szCs w:val="20"/>
              </w:rPr>
            </w:pPr>
            <w:r w:rsidRPr="00AA6A77">
              <w:rPr>
                <w:sz w:val="20"/>
                <w:szCs w:val="20"/>
              </w:rPr>
              <w:t>As a result of the Nice 11-2018 changes, e</w:t>
            </w:r>
            <w:r w:rsidR="00A03DC4" w:rsidRPr="00AA6A77">
              <w:rPr>
                <w:sz w:val="20"/>
                <w:szCs w:val="20"/>
              </w:rPr>
              <w:t xml:space="preserve">ffective January 1, 2018, the terms </w:t>
            </w:r>
            <w:r w:rsidR="00A03DC4" w:rsidRPr="00AA6A77">
              <w:rPr>
                <w:b/>
                <w:i/>
                <w:sz w:val="20"/>
                <w:szCs w:val="20"/>
              </w:rPr>
              <w:t>flagpoles of metal</w:t>
            </w:r>
            <w:r w:rsidR="00A03DC4" w:rsidRPr="00AA6A77">
              <w:rPr>
                <w:i/>
                <w:sz w:val="20"/>
                <w:szCs w:val="20"/>
              </w:rPr>
              <w:t xml:space="preserve"> </w:t>
            </w:r>
            <w:r w:rsidR="00A03DC4" w:rsidRPr="00AA6A77">
              <w:rPr>
                <w:sz w:val="20"/>
                <w:szCs w:val="20"/>
              </w:rPr>
              <w:t xml:space="preserve">and </w:t>
            </w:r>
            <w:r w:rsidR="00A03DC4" w:rsidRPr="00AA6A77">
              <w:rPr>
                <w:b/>
                <w:i/>
                <w:sz w:val="20"/>
                <w:szCs w:val="20"/>
              </w:rPr>
              <w:t>flagpoles, not of metal</w:t>
            </w:r>
            <w:r w:rsidR="00A03DC4" w:rsidRPr="00AA6A77">
              <w:rPr>
                <w:b/>
                <w:sz w:val="20"/>
                <w:szCs w:val="20"/>
              </w:rPr>
              <w:t xml:space="preserve"> </w:t>
            </w:r>
            <w:r w:rsidR="00A03DC4" w:rsidRPr="00AA6A77">
              <w:rPr>
                <w:sz w:val="20"/>
                <w:szCs w:val="20"/>
              </w:rPr>
              <w:t>are indefinite and overbroad.</w:t>
            </w:r>
            <w:r w:rsidR="00215ACF" w:rsidRPr="00AA6A77">
              <w:rPr>
                <w:sz w:val="20"/>
                <w:szCs w:val="20"/>
              </w:rPr>
              <w:t xml:space="preserve"> Those terms are no longer acceptable.</w:t>
            </w:r>
            <w:r w:rsidR="00A03DC4" w:rsidRPr="00AA6A77">
              <w:rPr>
                <w:sz w:val="20"/>
                <w:szCs w:val="20"/>
              </w:rPr>
              <w:t xml:space="preserve"> For classification purposes, those descriptions must indicate whether the goods are </w:t>
            </w:r>
            <w:r w:rsidR="00A03DC4" w:rsidRPr="00FD1DEB">
              <w:rPr>
                <w:sz w:val="20"/>
                <w:szCs w:val="20"/>
                <w:u w:val="single"/>
              </w:rPr>
              <w:t>hand-held</w:t>
            </w:r>
            <w:r w:rsidR="00A03DC4" w:rsidRPr="00FD1DEB">
              <w:rPr>
                <w:sz w:val="20"/>
                <w:szCs w:val="20"/>
              </w:rPr>
              <w:t xml:space="preserve"> or </w:t>
            </w:r>
            <w:r w:rsidR="00A03DC4" w:rsidRPr="00FD1DEB">
              <w:rPr>
                <w:sz w:val="20"/>
                <w:szCs w:val="20"/>
                <w:u w:val="single"/>
              </w:rPr>
              <w:t>being structures</w:t>
            </w:r>
            <w:r w:rsidR="00A03DC4" w:rsidRPr="00FD1DEB">
              <w:rPr>
                <w:i/>
                <w:sz w:val="20"/>
                <w:szCs w:val="20"/>
              </w:rPr>
              <w:t>.</w:t>
            </w:r>
          </w:p>
          <w:p w:rsidR="00A03DC4" w:rsidRPr="00AA6A77" w:rsidRDefault="00A03DC4" w:rsidP="00FD1DEB">
            <w:pPr>
              <w:rPr>
                <w:sz w:val="20"/>
                <w:szCs w:val="20"/>
              </w:rPr>
            </w:pPr>
          </w:p>
        </w:tc>
      </w:tr>
      <w:tr w:rsidR="00015E7B" w:rsidRPr="00AA6A77" w:rsidTr="00FD1DEB">
        <w:tc>
          <w:tcPr>
            <w:tcW w:w="2435" w:type="dxa"/>
          </w:tcPr>
          <w:p w:rsidR="00015E7B" w:rsidRPr="00AA6A77" w:rsidRDefault="00015E7B" w:rsidP="00FD1DEB">
            <w:pPr>
              <w:rPr>
                <w:b/>
                <w:sz w:val="20"/>
                <w:szCs w:val="20"/>
              </w:rPr>
            </w:pPr>
            <w:r w:rsidRPr="00AA6A77">
              <w:rPr>
                <w:b/>
                <w:sz w:val="20"/>
                <w:szCs w:val="20"/>
              </w:rPr>
              <w:t>Wreckers</w:t>
            </w:r>
          </w:p>
        </w:tc>
        <w:tc>
          <w:tcPr>
            <w:tcW w:w="1980" w:type="dxa"/>
          </w:tcPr>
          <w:p w:rsidR="00015E7B" w:rsidRPr="00AA6A77" w:rsidRDefault="00015E7B" w:rsidP="00FD1DEB">
            <w:pPr>
              <w:rPr>
                <w:b/>
                <w:sz w:val="20"/>
                <w:szCs w:val="20"/>
              </w:rPr>
            </w:pPr>
            <w:r w:rsidRPr="00AA6A77">
              <w:rPr>
                <w:b/>
                <w:sz w:val="20"/>
                <w:szCs w:val="20"/>
              </w:rPr>
              <w:t>Class 7</w:t>
            </w:r>
          </w:p>
          <w:p w:rsidR="00015E7B" w:rsidRPr="00AA6A77" w:rsidRDefault="00015E7B" w:rsidP="00FD1DEB">
            <w:pPr>
              <w:rPr>
                <w:sz w:val="20"/>
                <w:szCs w:val="20"/>
              </w:rPr>
            </w:pPr>
          </w:p>
          <w:p w:rsidR="00015E7B" w:rsidRPr="00AA6A77" w:rsidRDefault="00015E7B" w:rsidP="00FD1DEB">
            <w:pPr>
              <w:rPr>
                <w:sz w:val="20"/>
                <w:szCs w:val="20"/>
              </w:rPr>
            </w:pPr>
          </w:p>
          <w:p w:rsidR="00015E7B" w:rsidRPr="00AA6A77" w:rsidRDefault="00015E7B" w:rsidP="00FD1DEB">
            <w:pPr>
              <w:rPr>
                <w:b/>
                <w:sz w:val="20"/>
                <w:szCs w:val="20"/>
              </w:rPr>
            </w:pPr>
          </w:p>
        </w:tc>
        <w:tc>
          <w:tcPr>
            <w:tcW w:w="1980" w:type="dxa"/>
          </w:tcPr>
          <w:p w:rsidR="00015E7B" w:rsidRPr="00AA6A77" w:rsidRDefault="00015E7B" w:rsidP="00FD1DEB">
            <w:pPr>
              <w:rPr>
                <w:i/>
                <w:sz w:val="20"/>
                <w:szCs w:val="20"/>
              </w:rPr>
            </w:pPr>
            <w:r w:rsidRPr="00AA6A77">
              <w:rPr>
                <w:b/>
                <w:sz w:val="20"/>
                <w:szCs w:val="20"/>
              </w:rPr>
              <w:t>Class 7</w:t>
            </w:r>
            <w:r w:rsidRPr="00AA6A77">
              <w:rPr>
                <w:sz w:val="20"/>
                <w:szCs w:val="20"/>
              </w:rPr>
              <w:t xml:space="preserve"> when specified as </w:t>
            </w:r>
            <w:r w:rsidRPr="00AA6A77">
              <w:rPr>
                <w:b/>
                <w:i/>
                <w:sz w:val="20"/>
                <w:szCs w:val="20"/>
              </w:rPr>
              <w:t>Demolition wrecking machines</w:t>
            </w:r>
          </w:p>
          <w:p w:rsidR="00015E7B" w:rsidRPr="00AA6A77" w:rsidRDefault="00015E7B" w:rsidP="00FD1DEB">
            <w:pPr>
              <w:rPr>
                <w:i/>
                <w:sz w:val="20"/>
                <w:szCs w:val="20"/>
              </w:rPr>
            </w:pPr>
          </w:p>
          <w:p w:rsidR="00015E7B" w:rsidRPr="00AA6A77" w:rsidRDefault="00015E7B" w:rsidP="00FD1DEB">
            <w:pPr>
              <w:rPr>
                <w:i/>
                <w:sz w:val="20"/>
                <w:szCs w:val="20"/>
              </w:rPr>
            </w:pPr>
            <w:r w:rsidRPr="00AA6A77">
              <w:rPr>
                <w:b/>
                <w:sz w:val="20"/>
                <w:szCs w:val="20"/>
              </w:rPr>
              <w:t>Class 12</w:t>
            </w:r>
            <w:r w:rsidRPr="00AA6A77">
              <w:rPr>
                <w:sz w:val="20"/>
                <w:szCs w:val="20"/>
              </w:rPr>
              <w:t xml:space="preserve"> when specified as </w:t>
            </w:r>
            <w:r w:rsidRPr="00AA6A77">
              <w:rPr>
                <w:b/>
                <w:i/>
                <w:sz w:val="20"/>
                <w:szCs w:val="20"/>
              </w:rPr>
              <w:t>Wreckers for transport</w:t>
            </w:r>
          </w:p>
          <w:p w:rsidR="00015E7B" w:rsidRPr="00AA6A77" w:rsidRDefault="00015E7B" w:rsidP="00FD1DEB">
            <w:pPr>
              <w:rPr>
                <w:b/>
                <w:sz w:val="20"/>
                <w:szCs w:val="20"/>
              </w:rPr>
            </w:pPr>
          </w:p>
        </w:tc>
        <w:tc>
          <w:tcPr>
            <w:tcW w:w="6210" w:type="dxa"/>
          </w:tcPr>
          <w:p w:rsidR="00015E7B" w:rsidRPr="00AA6A77" w:rsidRDefault="00015E7B" w:rsidP="00FD1DEB">
            <w:pPr>
              <w:rPr>
                <w:sz w:val="20"/>
                <w:szCs w:val="20"/>
              </w:rPr>
            </w:pPr>
            <w:r w:rsidRPr="00AA6A77">
              <w:rPr>
                <w:sz w:val="20"/>
                <w:szCs w:val="20"/>
              </w:rPr>
              <w:t>Wreckers is a British term referring to tow trucks. Under Nice 11-2018, wreckers for transport are classified in Class 12 as vehicles.</w:t>
            </w:r>
          </w:p>
          <w:p w:rsidR="00015E7B" w:rsidRPr="00AA6A77" w:rsidRDefault="00015E7B" w:rsidP="00FD1DEB">
            <w:pPr>
              <w:rPr>
                <w:sz w:val="20"/>
                <w:szCs w:val="20"/>
              </w:rPr>
            </w:pPr>
          </w:p>
          <w:p w:rsidR="00015E7B" w:rsidRPr="00AA6A77" w:rsidRDefault="00FD1ED7" w:rsidP="00FD1DEB">
            <w:pPr>
              <w:rPr>
                <w:sz w:val="20"/>
                <w:szCs w:val="20"/>
              </w:rPr>
            </w:pPr>
            <w:r w:rsidRPr="00AA6A77">
              <w:rPr>
                <w:sz w:val="20"/>
                <w:szCs w:val="20"/>
              </w:rPr>
              <w:t xml:space="preserve">As a result of the Nice 11-2018 changes, effective </w:t>
            </w:r>
            <w:r w:rsidR="00015E7B" w:rsidRPr="00AA6A77">
              <w:rPr>
                <w:sz w:val="20"/>
                <w:szCs w:val="20"/>
              </w:rPr>
              <w:t xml:space="preserve">January 1, 2018, the term </w:t>
            </w:r>
            <w:r w:rsidR="00015E7B" w:rsidRPr="00AA6A77">
              <w:rPr>
                <w:b/>
                <w:i/>
                <w:sz w:val="20"/>
                <w:szCs w:val="20"/>
              </w:rPr>
              <w:t>wreckers</w:t>
            </w:r>
            <w:r w:rsidR="00015E7B" w:rsidRPr="00AA6A77">
              <w:rPr>
                <w:sz w:val="20"/>
                <w:szCs w:val="20"/>
              </w:rPr>
              <w:t xml:space="preserve"> is no longer acceptable in Class 7, and it must be clarified</w:t>
            </w:r>
            <w:r w:rsidRPr="00AA6A77">
              <w:rPr>
                <w:sz w:val="20"/>
                <w:szCs w:val="20"/>
              </w:rPr>
              <w:t>, for example,</w:t>
            </w:r>
            <w:r w:rsidR="00015E7B" w:rsidRPr="00AA6A77">
              <w:rPr>
                <w:sz w:val="20"/>
                <w:szCs w:val="20"/>
              </w:rPr>
              <w:t xml:space="preserve"> </w:t>
            </w:r>
            <w:r w:rsidR="00015E7B" w:rsidRPr="00AA6A77">
              <w:rPr>
                <w:b/>
                <w:i/>
                <w:sz w:val="20"/>
                <w:szCs w:val="20"/>
              </w:rPr>
              <w:t>demolition wrecking machines</w:t>
            </w:r>
            <w:r w:rsidR="00015E7B" w:rsidRPr="00AA6A77">
              <w:rPr>
                <w:i/>
                <w:sz w:val="20"/>
                <w:szCs w:val="20"/>
              </w:rPr>
              <w:t xml:space="preserve"> </w:t>
            </w:r>
            <w:r w:rsidR="00015E7B" w:rsidRPr="00AA6A77">
              <w:rPr>
                <w:sz w:val="20"/>
                <w:szCs w:val="20"/>
              </w:rPr>
              <w:t xml:space="preserve">in Class 7, </w:t>
            </w:r>
            <w:r w:rsidR="00015E7B" w:rsidRPr="00AA6A77">
              <w:rPr>
                <w:b/>
                <w:i/>
                <w:sz w:val="20"/>
                <w:szCs w:val="20"/>
              </w:rPr>
              <w:t>wreckers for transport</w:t>
            </w:r>
            <w:r w:rsidR="00015E7B" w:rsidRPr="00AA6A77">
              <w:rPr>
                <w:i/>
                <w:sz w:val="20"/>
                <w:szCs w:val="20"/>
              </w:rPr>
              <w:t xml:space="preserve"> </w:t>
            </w:r>
            <w:r w:rsidR="00015E7B" w:rsidRPr="00AA6A77">
              <w:rPr>
                <w:sz w:val="20"/>
                <w:szCs w:val="20"/>
              </w:rPr>
              <w:t>in Class 12, etc.</w:t>
            </w:r>
          </w:p>
        </w:tc>
      </w:tr>
      <w:tr w:rsidR="003470F0" w:rsidRPr="00AA6A77" w:rsidTr="00FD1DEB">
        <w:tc>
          <w:tcPr>
            <w:tcW w:w="2435" w:type="dxa"/>
          </w:tcPr>
          <w:p w:rsidR="003470F0" w:rsidRPr="00AA6A77" w:rsidRDefault="004C679E" w:rsidP="00FD1DEB">
            <w:pPr>
              <w:rPr>
                <w:b/>
                <w:sz w:val="20"/>
                <w:szCs w:val="20"/>
              </w:rPr>
            </w:pPr>
            <w:r w:rsidRPr="00AA6A77">
              <w:rPr>
                <w:b/>
                <w:sz w:val="20"/>
                <w:szCs w:val="20"/>
              </w:rPr>
              <w:t>Rescue</w:t>
            </w:r>
            <w:r w:rsidR="00402FAD" w:rsidRPr="00AA6A77">
              <w:rPr>
                <w:b/>
                <w:sz w:val="20"/>
                <w:szCs w:val="20"/>
              </w:rPr>
              <w:t>, emergency, and highway</w:t>
            </w:r>
            <w:r w:rsidRPr="00AA6A77">
              <w:rPr>
                <w:b/>
                <w:sz w:val="20"/>
                <w:szCs w:val="20"/>
              </w:rPr>
              <w:t xml:space="preserve"> flares</w:t>
            </w:r>
          </w:p>
        </w:tc>
        <w:tc>
          <w:tcPr>
            <w:tcW w:w="1980" w:type="dxa"/>
          </w:tcPr>
          <w:p w:rsidR="004C679E" w:rsidRPr="00AA6A77" w:rsidRDefault="004C679E" w:rsidP="00FD1DEB">
            <w:pPr>
              <w:rPr>
                <w:b/>
                <w:sz w:val="20"/>
                <w:szCs w:val="20"/>
              </w:rPr>
            </w:pPr>
            <w:r w:rsidRPr="00AA6A77">
              <w:rPr>
                <w:b/>
                <w:sz w:val="20"/>
                <w:szCs w:val="20"/>
              </w:rPr>
              <w:t>Class 9</w:t>
            </w:r>
          </w:p>
          <w:p w:rsidR="004C679E" w:rsidRPr="00AA6A77" w:rsidRDefault="004C679E" w:rsidP="00FD1DEB">
            <w:pPr>
              <w:rPr>
                <w:sz w:val="20"/>
                <w:szCs w:val="20"/>
              </w:rPr>
            </w:pPr>
          </w:p>
          <w:p w:rsidR="004C679E" w:rsidRPr="00AA6A77" w:rsidRDefault="004C679E" w:rsidP="00FD1DEB">
            <w:pPr>
              <w:rPr>
                <w:sz w:val="20"/>
                <w:szCs w:val="20"/>
              </w:rPr>
            </w:pPr>
          </w:p>
        </w:tc>
        <w:tc>
          <w:tcPr>
            <w:tcW w:w="1980" w:type="dxa"/>
          </w:tcPr>
          <w:p w:rsidR="004C679E" w:rsidRPr="00AA6A77" w:rsidRDefault="00402FAD" w:rsidP="00FD1DEB">
            <w:pPr>
              <w:rPr>
                <w:color w:val="333333"/>
                <w:sz w:val="20"/>
                <w:szCs w:val="20"/>
                <w:bdr w:val="none" w:sz="0" w:space="0" w:color="auto" w:frame="1"/>
              </w:rPr>
            </w:pPr>
            <w:r w:rsidRPr="00AA6A77">
              <w:rPr>
                <w:b/>
                <w:color w:val="333333"/>
                <w:sz w:val="20"/>
                <w:szCs w:val="20"/>
                <w:bdr w:val="none" w:sz="0" w:space="0" w:color="auto" w:frame="1"/>
              </w:rPr>
              <w:t>Class 13</w:t>
            </w:r>
            <w:r w:rsidRPr="00AA6A77">
              <w:rPr>
                <w:color w:val="333333"/>
                <w:sz w:val="20"/>
                <w:szCs w:val="20"/>
                <w:bdr w:val="none" w:sz="0" w:space="0" w:color="auto" w:frame="1"/>
              </w:rPr>
              <w:t xml:space="preserve"> </w:t>
            </w:r>
            <w:r w:rsidR="00DB0401" w:rsidRPr="00AA6A77">
              <w:rPr>
                <w:color w:val="333333"/>
                <w:sz w:val="20"/>
                <w:szCs w:val="20"/>
                <w:bdr w:val="none" w:sz="0" w:space="0" w:color="auto" w:frame="1"/>
              </w:rPr>
              <w:t xml:space="preserve">when </w:t>
            </w:r>
            <w:r w:rsidR="00DB0401" w:rsidRPr="00AA6A77">
              <w:rPr>
                <w:b/>
                <w:i/>
                <w:color w:val="333333"/>
                <w:sz w:val="20"/>
                <w:szCs w:val="20"/>
                <w:bdr w:val="none" w:sz="0" w:space="0" w:color="auto" w:frame="1"/>
              </w:rPr>
              <w:t>explosive or pyrotechnical</w:t>
            </w:r>
          </w:p>
          <w:p w:rsidR="00DB0401" w:rsidRPr="00AA6A77" w:rsidRDefault="00DB0401" w:rsidP="00FD1DEB">
            <w:pPr>
              <w:rPr>
                <w:color w:val="333333"/>
                <w:sz w:val="20"/>
                <w:szCs w:val="20"/>
                <w:bdr w:val="none" w:sz="0" w:space="0" w:color="auto" w:frame="1"/>
              </w:rPr>
            </w:pPr>
          </w:p>
          <w:p w:rsidR="00DB0401" w:rsidRPr="00AA6A77" w:rsidRDefault="00DB0401" w:rsidP="00FD1DEB">
            <w:pPr>
              <w:rPr>
                <w:color w:val="333333"/>
                <w:sz w:val="20"/>
                <w:szCs w:val="20"/>
                <w:bdr w:val="none" w:sz="0" w:space="0" w:color="auto" w:frame="1"/>
              </w:rPr>
            </w:pPr>
            <w:r w:rsidRPr="00AA6A77">
              <w:rPr>
                <w:b/>
                <w:color w:val="333333"/>
                <w:sz w:val="20"/>
                <w:szCs w:val="20"/>
                <w:bdr w:val="none" w:sz="0" w:space="0" w:color="auto" w:frame="1"/>
              </w:rPr>
              <w:t>Class 9</w:t>
            </w:r>
            <w:r w:rsidRPr="00AA6A77">
              <w:rPr>
                <w:color w:val="333333"/>
                <w:sz w:val="20"/>
                <w:szCs w:val="20"/>
                <w:bdr w:val="none" w:sz="0" w:space="0" w:color="auto" w:frame="1"/>
              </w:rPr>
              <w:t xml:space="preserve"> when </w:t>
            </w:r>
            <w:r w:rsidRPr="00AA6A77">
              <w:rPr>
                <w:b/>
                <w:i/>
                <w:color w:val="333333"/>
                <w:sz w:val="20"/>
                <w:szCs w:val="20"/>
                <w:bdr w:val="none" w:sz="0" w:space="0" w:color="auto" w:frame="1"/>
              </w:rPr>
              <w:t>signalling apparatus</w:t>
            </w:r>
          </w:p>
          <w:p w:rsidR="004C679E" w:rsidRPr="00AA6A77" w:rsidRDefault="004C679E" w:rsidP="00FD1DEB">
            <w:pPr>
              <w:rPr>
                <w:color w:val="333333"/>
                <w:sz w:val="20"/>
                <w:szCs w:val="20"/>
                <w:bdr w:val="none" w:sz="0" w:space="0" w:color="auto" w:frame="1"/>
              </w:rPr>
            </w:pPr>
          </w:p>
          <w:p w:rsidR="003470F0" w:rsidRPr="00AA6A77" w:rsidRDefault="003470F0" w:rsidP="00FD1DEB">
            <w:pPr>
              <w:shd w:val="clear" w:color="auto" w:fill="FFFFFF"/>
              <w:textAlignment w:val="baseline"/>
              <w:rPr>
                <w:sz w:val="20"/>
                <w:szCs w:val="20"/>
              </w:rPr>
            </w:pPr>
          </w:p>
        </w:tc>
        <w:tc>
          <w:tcPr>
            <w:tcW w:w="6210" w:type="dxa"/>
          </w:tcPr>
          <w:p w:rsidR="00284A23" w:rsidRPr="00AA6A77" w:rsidRDefault="00402FAD" w:rsidP="00FD1DEB">
            <w:pPr>
              <w:rPr>
                <w:sz w:val="20"/>
                <w:szCs w:val="20"/>
              </w:rPr>
            </w:pPr>
            <w:r w:rsidRPr="00AA6A77">
              <w:rPr>
                <w:sz w:val="20"/>
                <w:szCs w:val="20"/>
              </w:rPr>
              <w:t xml:space="preserve">Under Nice 11-2018, </w:t>
            </w:r>
            <w:r w:rsidR="00284A23" w:rsidRPr="00AA6A77">
              <w:rPr>
                <w:sz w:val="20"/>
                <w:szCs w:val="20"/>
              </w:rPr>
              <w:t xml:space="preserve">rescue flares that are explosive or pyrotechnical are classified in Class 13 because “explosives; fireworks” appears in the </w:t>
            </w:r>
            <w:r w:rsidR="003B3A1A" w:rsidRPr="00AA6A77">
              <w:rPr>
                <w:sz w:val="20"/>
                <w:szCs w:val="20"/>
              </w:rPr>
              <w:t xml:space="preserve">Nice </w:t>
            </w:r>
            <w:r w:rsidR="009E5D9B" w:rsidRPr="00AA6A77">
              <w:rPr>
                <w:sz w:val="20"/>
                <w:szCs w:val="20"/>
              </w:rPr>
              <w:t>C</w:t>
            </w:r>
            <w:r w:rsidR="00284A23" w:rsidRPr="00AA6A77">
              <w:rPr>
                <w:sz w:val="20"/>
                <w:szCs w:val="20"/>
              </w:rPr>
              <w:t xml:space="preserve">lass 13 Heading. </w:t>
            </w:r>
            <w:r w:rsidR="00FE5E0F" w:rsidRPr="00AA6A77">
              <w:rPr>
                <w:sz w:val="20"/>
                <w:szCs w:val="20"/>
              </w:rPr>
              <w:t>By analogy, emergency and highway flares that are explosive or pyrotechnical are also classified in Class 13</w:t>
            </w:r>
            <w:r w:rsidR="00915C51" w:rsidRPr="00AA6A77">
              <w:rPr>
                <w:sz w:val="20"/>
                <w:szCs w:val="20"/>
              </w:rPr>
              <w:t>.</w:t>
            </w:r>
          </w:p>
          <w:p w:rsidR="00CC1E48" w:rsidRPr="00AA6A77" w:rsidRDefault="00CC1E48" w:rsidP="00FD1DEB">
            <w:pPr>
              <w:rPr>
                <w:sz w:val="20"/>
                <w:szCs w:val="20"/>
              </w:rPr>
            </w:pPr>
          </w:p>
          <w:p w:rsidR="00402FAD" w:rsidRPr="00AA6A77" w:rsidRDefault="00284A23" w:rsidP="00FD1DEB">
            <w:pPr>
              <w:rPr>
                <w:sz w:val="20"/>
                <w:szCs w:val="20"/>
              </w:rPr>
            </w:pPr>
            <w:r w:rsidRPr="00AA6A77">
              <w:rPr>
                <w:sz w:val="20"/>
                <w:szCs w:val="20"/>
              </w:rPr>
              <w:t>Rescue</w:t>
            </w:r>
            <w:r w:rsidR="00FE5E0F" w:rsidRPr="00AA6A77">
              <w:rPr>
                <w:sz w:val="20"/>
                <w:szCs w:val="20"/>
              </w:rPr>
              <w:t>, emergency, and highway</w:t>
            </w:r>
            <w:r w:rsidRPr="00AA6A77">
              <w:rPr>
                <w:sz w:val="20"/>
                <w:szCs w:val="20"/>
              </w:rPr>
              <w:t xml:space="preserve"> flares that are </w:t>
            </w:r>
            <w:r w:rsidRPr="00AA6A77">
              <w:rPr>
                <w:sz w:val="20"/>
                <w:szCs w:val="20"/>
                <w:u w:val="single"/>
              </w:rPr>
              <w:t>not</w:t>
            </w:r>
            <w:r w:rsidRPr="00AA6A77">
              <w:rPr>
                <w:sz w:val="20"/>
                <w:szCs w:val="20"/>
              </w:rPr>
              <w:t xml:space="preserve"> explosive or pyrotechnical, such as </w:t>
            </w:r>
            <w:r w:rsidRPr="00AA6A77">
              <w:rPr>
                <w:b/>
                <w:i/>
                <w:sz w:val="20"/>
                <w:szCs w:val="20"/>
              </w:rPr>
              <w:t>rescue laser signalling flares</w:t>
            </w:r>
            <w:r w:rsidRPr="00AA6A77">
              <w:rPr>
                <w:sz w:val="20"/>
                <w:szCs w:val="20"/>
              </w:rPr>
              <w:t>, are classified in Class 9</w:t>
            </w:r>
            <w:r w:rsidR="00456B25" w:rsidRPr="00AA6A77">
              <w:rPr>
                <w:sz w:val="20"/>
                <w:szCs w:val="20"/>
              </w:rPr>
              <w:t xml:space="preserve"> </w:t>
            </w:r>
            <w:r w:rsidR="001048CA" w:rsidRPr="00AA6A77">
              <w:rPr>
                <w:sz w:val="20"/>
                <w:szCs w:val="20"/>
              </w:rPr>
              <w:t>because the goods are considered</w:t>
            </w:r>
            <w:r w:rsidR="00456B25" w:rsidRPr="00AA6A77">
              <w:rPr>
                <w:sz w:val="20"/>
                <w:szCs w:val="20"/>
              </w:rPr>
              <w:t xml:space="preserve"> </w:t>
            </w:r>
            <w:r w:rsidR="001048CA" w:rsidRPr="00AA6A77">
              <w:rPr>
                <w:sz w:val="20"/>
                <w:szCs w:val="20"/>
              </w:rPr>
              <w:t>“</w:t>
            </w:r>
            <w:r w:rsidR="00456B25" w:rsidRPr="00AA6A77">
              <w:rPr>
                <w:sz w:val="20"/>
                <w:szCs w:val="20"/>
              </w:rPr>
              <w:t>signalling apparatus</w:t>
            </w:r>
            <w:r w:rsidR="00950F88" w:rsidRPr="00AA6A77">
              <w:rPr>
                <w:sz w:val="20"/>
                <w:szCs w:val="20"/>
              </w:rPr>
              <w:t>.</w:t>
            </w:r>
            <w:r w:rsidR="001048CA" w:rsidRPr="00AA6A77">
              <w:rPr>
                <w:sz w:val="20"/>
                <w:szCs w:val="20"/>
              </w:rPr>
              <w:t xml:space="preserve">” </w:t>
            </w:r>
          </w:p>
          <w:p w:rsidR="00915C51" w:rsidRPr="00AA6A77" w:rsidRDefault="00915C51" w:rsidP="00FD1DEB">
            <w:pPr>
              <w:rPr>
                <w:sz w:val="20"/>
                <w:szCs w:val="20"/>
              </w:rPr>
            </w:pPr>
          </w:p>
          <w:p w:rsidR="00A3773B" w:rsidRPr="00AA6A77" w:rsidRDefault="001048CA" w:rsidP="00FD1DEB">
            <w:pPr>
              <w:rPr>
                <w:sz w:val="20"/>
                <w:szCs w:val="20"/>
              </w:rPr>
            </w:pPr>
            <w:r w:rsidRPr="00AA6A77">
              <w:rPr>
                <w:sz w:val="20"/>
                <w:szCs w:val="20"/>
              </w:rPr>
              <w:t xml:space="preserve">As a result of the Nice 11-2018 changes, effective </w:t>
            </w:r>
            <w:r w:rsidR="00CC1E48" w:rsidRPr="00AA6A77">
              <w:rPr>
                <w:sz w:val="20"/>
                <w:szCs w:val="20"/>
              </w:rPr>
              <w:t>January 1, 2018, the term</w:t>
            </w:r>
            <w:r w:rsidR="00FE5E0F" w:rsidRPr="00AA6A77">
              <w:rPr>
                <w:sz w:val="20"/>
                <w:szCs w:val="20"/>
              </w:rPr>
              <w:t xml:space="preserve"> </w:t>
            </w:r>
            <w:r w:rsidR="00FE5E0F" w:rsidRPr="00AA6A77">
              <w:rPr>
                <w:b/>
                <w:i/>
                <w:sz w:val="20"/>
                <w:szCs w:val="20"/>
              </w:rPr>
              <w:t>flares</w:t>
            </w:r>
            <w:r w:rsidR="00FE5E0F" w:rsidRPr="00AA6A77">
              <w:rPr>
                <w:i/>
                <w:sz w:val="20"/>
                <w:szCs w:val="20"/>
              </w:rPr>
              <w:t xml:space="preserve"> </w:t>
            </w:r>
            <w:r w:rsidR="00CC1E48" w:rsidRPr="00AA6A77">
              <w:rPr>
                <w:sz w:val="20"/>
                <w:szCs w:val="20"/>
              </w:rPr>
              <w:t>is indefinite</w:t>
            </w:r>
            <w:r w:rsidR="00FE5E0F" w:rsidRPr="00AA6A77">
              <w:rPr>
                <w:sz w:val="20"/>
                <w:szCs w:val="20"/>
              </w:rPr>
              <w:t xml:space="preserve"> and o</w:t>
            </w:r>
            <w:r w:rsidR="00CC1E48" w:rsidRPr="00AA6A77">
              <w:rPr>
                <w:sz w:val="20"/>
                <w:szCs w:val="20"/>
              </w:rPr>
              <w:t>verbroad</w:t>
            </w:r>
            <w:r w:rsidR="00215ACF" w:rsidRPr="00AA6A77">
              <w:rPr>
                <w:sz w:val="20"/>
                <w:szCs w:val="20"/>
              </w:rPr>
              <w:t>. That term is no longer acceptable, T</w:t>
            </w:r>
            <w:r w:rsidR="00CC1E48" w:rsidRPr="00AA6A77">
              <w:rPr>
                <w:sz w:val="20"/>
                <w:szCs w:val="20"/>
              </w:rPr>
              <w:t>he nature</w:t>
            </w:r>
            <w:r w:rsidR="00184B52" w:rsidRPr="00AA6A77">
              <w:rPr>
                <w:sz w:val="20"/>
                <w:szCs w:val="20"/>
              </w:rPr>
              <w:t xml:space="preserve"> of the goods must be specified</w:t>
            </w:r>
            <w:r w:rsidRPr="00AA6A77">
              <w:rPr>
                <w:sz w:val="20"/>
                <w:szCs w:val="20"/>
              </w:rPr>
              <w:t>, for example,</w:t>
            </w:r>
            <w:r w:rsidR="00184B52" w:rsidRPr="00AA6A77">
              <w:rPr>
                <w:i/>
                <w:sz w:val="20"/>
                <w:szCs w:val="20"/>
              </w:rPr>
              <w:t xml:space="preserve"> </w:t>
            </w:r>
            <w:r w:rsidR="00184B52" w:rsidRPr="00AA6A77">
              <w:rPr>
                <w:b/>
                <w:i/>
                <w:sz w:val="20"/>
                <w:szCs w:val="20"/>
              </w:rPr>
              <w:t xml:space="preserve">emergency </w:t>
            </w:r>
            <w:r w:rsidR="00D67925" w:rsidRPr="00AA6A77">
              <w:rPr>
                <w:b/>
                <w:i/>
                <w:sz w:val="20"/>
                <w:szCs w:val="20"/>
              </w:rPr>
              <w:t>LED</w:t>
            </w:r>
            <w:r w:rsidR="00184B52" w:rsidRPr="00AA6A77">
              <w:rPr>
                <w:b/>
                <w:i/>
                <w:sz w:val="20"/>
                <w:szCs w:val="20"/>
              </w:rPr>
              <w:t xml:space="preserve"> signalling flares</w:t>
            </w:r>
            <w:r w:rsidR="00184B52" w:rsidRPr="00AA6A77">
              <w:rPr>
                <w:sz w:val="20"/>
                <w:szCs w:val="20"/>
              </w:rPr>
              <w:t xml:space="preserve"> in Class 9, </w:t>
            </w:r>
            <w:r w:rsidR="00184B52" w:rsidRPr="00AA6A77">
              <w:rPr>
                <w:b/>
                <w:i/>
                <w:sz w:val="20"/>
                <w:szCs w:val="20"/>
              </w:rPr>
              <w:t>a</w:t>
            </w:r>
            <w:r w:rsidR="00FE5E0F" w:rsidRPr="00AA6A77">
              <w:rPr>
                <w:b/>
                <w:i/>
                <w:sz w:val="20"/>
                <w:szCs w:val="20"/>
              </w:rPr>
              <w:t>cetylene flares for lighting</w:t>
            </w:r>
            <w:r w:rsidR="00FE5E0F" w:rsidRPr="00AA6A77">
              <w:rPr>
                <w:sz w:val="20"/>
                <w:szCs w:val="20"/>
              </w:rPr>
              <w:t xml:space="preserve"> </w:t>
            </w:r>
            <w:r w:rsidR="00184B52" w:rsidRPr="00AA6A77">
              <w:rPr>
                <w:sz w:val="20"/>
                <w:szCs w:val="20"/>
              </w:rPr>
              <w:t xml:space="preserve">in Class 11, </w:t>
            </w:r>
            <w:r w:rsidR="00184B52" w:rsidRPr="00AA6A77">
              <w:rPr>
                <w:b/>
                <w:i/>
                <w:sz w:val="20"/>
                <w:szCs w:val="20"/>
              </w:rPr>
              <w:t>pyrotechnical highway flares</w:t>
            </w:r>
            <w:r w:rsidR="00184B52" w:rsidRPr="00AA6A77">
              <w:rPr>
                <w:sz w:val="20"/>
                <w:szCs w:val="20"/>
              </w:rPr>
              <w:t xml:space="preserve"> in Class 13, etc.</w:t>
            </w:r>
            <w:r w:rsidR="00DB0401" w:rsidRPr="00AA6A77">
              <w:rPr>
                <w:sz w:val="20"/>
                <w:szCs w:val="20"/>
              </w:rPr>
              <w:t xml:space="preserve"> </w:t>
            </w:r>
          </w:p>
          <w:p w:rsidR="00CC1E48" w:rsidRPr="00AA6A77" w:rsidRDefault="00CC1E48" w:rsidP="00FD1DEB">
            <w:pPr>
              <w:rPr>
                <w:sz w:val="20"/>
                <w:szCs w:val="20"/>
              </w:rPr>
            </w:pPr>
          </w:p>
        </w:tc>
      </w:tr>
      <w:tr w:rsidR="003470F0" w:rsidRPr="00AA6A77" w:rsidTr="00FD1DEB">
        <w:trPr>
          <w:trHeight w:val="431"/>
        </w:trPr>
        <w:tc>
          <w:tcPr>
            <w:tcW w:w="2435" w:type="dxa"/>
          </w:tcPr>
          <w:p w:rsidR="003470F0" w:rsidRPr="00AA6A77" w:rsidRDefault="003470F0" w:rsidP="00FD1DEB">
            <w:pPr>
              <w:rPr>
                <w:b/>
                <w:sz w:val="20"/>
                <w:szCs w:val="20"/>
              </w:rPr>
            </w:pPr>
            <w:r w:rsidRPr="00AA6A77">
              <w:rPr>
                <w:b/>
                <w:sz w:val="20"/>
                <w:szCs w:val="20"/>
              </w:rPr>
              <w:t>Rescue sleds</w:t>
            </w:r>
            <w:r w:rsidR="008D6BE0" w:rsidRPr="00AA6A77">
              <w:rPr>
                <w:b/>
                <w:sz w:val="20"/>
                <w:szCs w:val="20"/>
              </w:rPr>
              <w:t xml:space="preserve"> </w:t>
            </w:r>
          </w:p>
        </w:tc>
        <w:tc>
          <w:tcPr>
            <w:tcW w:w="1980" w:type="dxa"/>
          </w:tcPr>
          <w:p w:rsidR="003B3A1A" w:rsidRPr="00AA6A77" w:rsidRDefault="003B3A1A" w:rsidP="00FD1DEB">
            <w:pPr>
              <w:rPr>
                <w:b/>
                <w:sz w:val="20"/>
                <w:szCs w:val="20"/>
              </w:rPr>
            </w:pPr>
            <w:r w:rsidRPr="00AA6A77">
              <w:rPr>
                <w:b/>
                <w:sz w:val="20"/>
                <w:szCs w:val="20"/>
              </w:rPr>
              <w:t>Class 9</w:t>
            </w:r>
          </w:p>
          <w:p w:rsidR="003B3A1A" w:rsidRPr="00AA6A77" w:rsidRDefault="003B3A1A" w:rsidP="00FD1DEB">
            <w:pPr>
              <w:rPr>
                <w:sz w:val="20"/>
                <w:szCs w:val="20"/>
              </w:rPr>
            </w:pPr>
          </w:p>
          <w:p w:rsidR="003B3A1A" w:rsidRPr="00AA6A77" w:rsidRDefault="003B3A1A" w:rsidP="00FD1DEB">
            <w:pPr>
              <w:rPr>
                <w:color w:val="7030A0"/>
                <w:sz w:val="20"/>
                <w:szCs w:val="20"/>
              </w:rPr>
            </w:pPr>
          </w:p>
          <w:p w:rsidR="003470F0" w:rsidRPr="00AA6A77" w:rsidRDefault="003470F0" w:rsidP="00FD1DEB">
            <w:pPr>
              <w:rPr>
                <w:sz w:val="20"/>
                <w:szCs w:val="20"/>
              </w:rPr>
            </w:pPr>
          </w:p>
        </w:tc>
        <w:tc>
          <w:tcPr>
            <w:tcW w:w="1980" w:type="dxa"/>
          </w:tcPr>
          <w:p w:rsidR="003B3A1A" w:rsidRPr="00AA6A77" w:rsidRDefault="003B3A1A" w:rsidP="00FD1DEB">
            <w:pPr>
              <w:rPr>
                <w:b/>
                <w:color w:val="333333"/>
                <w:sz w:val="20"/>
                <w:szCs w:val="20"/>
                <w:bdr w:val="none" w:sz="0" w:space="0" w:color="auto" w:frame="1"/>
              </w:rPr>
            </w:pPr>
            <w:r w:rsidRPr="00AA6A77">
              <w:rPr>
                <w:b/>
                <w:color w:val="333333"/>
                <w:sz w:val="20"/>
                <w:szCs w:val="20"/>
                <w:bdr w:val="none" w:sz="0" w:space="0" w:color="auto" w:frame="1"/>
              </w:rPr>
              <w:t>Class 12</w:t>
            </w:r>
          </w:p>
          <w:p w:rsidR="003B3A1A" w:rsidRPr="00AA6A77" w:rsidRDefault="003B3A1A" w:rsidP="00FD1DEB">
            <w:pPr>
              <w:rPr>
                <w:color w:val="333333"/>
                <w:sz w:val="20"/>
                <w:szCs w:val="20"/>
                <w:bdr w:val="none" w:sz="0" w:space="0" w:color="auto" w:frame="1"/>
              </w:rPr>
            </w:pPr>
          </w:p>
          <w:p w:rsidR="003B3A1A" w:rsidRPr="00AA6A77" w:rsidRDefault="003B3A1A" w:rsidP="00FD1DEB">
            <w:pPr>
              <w:rPr>
                <w:color w:val="333333"/>
                <w:sz w:val="20"/>
                <w:szCs w:val="20"/>
                <w:bdr w:val="none" w:sz="0" w:space="0" w:color="auto" w:frame="1"/>
              </w:rPr>
            </w:pPr>
          </w:p>
          <w:p w:rsidR="003470F0" w:rsidRPr="00AA6A77" w:rsidRDefault="003470F0" w:rsidP="00FD1DEB">
            <w:pPr>
              <w:shd w:val="clear" w:color="auto" w:fill="FFFFFF"/>
              <w:textAlignment w:val="baseline"/>
              <w:rPr>
                <w:sz w:val="20"/>
                <w:szCs w:val="20"/>
              </w:rPr>
            </w:pPr>
          </w:p>
        </w:tc>
        <w:tc>
          <w:tcPr>
            <w:tcW w:w="6210" w:type="dxa"/>
          </w:tcPr>
          <w:p w:rsidR="008D6BE0" w:rsidRPr="00AA6A77" w:rsidRDefault="00CC7B62" w:rsidP="00FD1DEB">
            <w:pPr>
              <w:rPr>
                <w:sz w:val="20"/>
                <w:szCs w:val="20"/>
              </w:rPr>
            </w:pPr>
            <w:r w:rsidRPr="00AA6A77">
              <w:rPr>
                <w:sz w:val="20"/>
                <w:szCs w:val="20"/>
              </w:rPr>
              <w:t>Under Nice 11-2018, rescue sleds are classified in Class 12 as apparatus for the transport of people by land.</w:t>
            </w:r>
            <w:r w:rsidR="008D6BE0" w:rsidRPr="00AA6A77">
              <w:rPr>
                <w:sz w:val="20"/>
                <w:szCs w:val="20"/>
              </w:rPr>
              <w:t xml:space="preserve"> </w:t>
            </w:r>
          </w:p>
        </w:tc>
      </w:tr>
      <w:tr w:rsidR="00015E7B" w:rsidRPr="00AA6A77" w:rsidTr="00FD1DEB">
        <w:trPr>
          <w:trHeight w:val="1070"/>
        </w:trPr>
        <w:tc>
          <w:tcPr>
            <w:tcW w:w="2435" w:type="dxa"/>
          </w:tcPr>
          <w:p w:rsidR="00015E7B" w:rsidRPr="00AA6A77" w:rsidRDefault="00015E7B" w:rsidP="00FD1DEB">
            <w:pPr>
              <w:rPr>
                <w:b/>
                <w:color w:val="333333"/>
                <w:sz w:val="20"/>
                <w:szCs w:val="20"/>
                <w:bdr w:val="none" w:sz="0" w:space="0" w:color="auto" w:frame="1"/>
              </w:rPr>
            </w:pPr>
            <w:r w:rsidRPr="00AA6A77">
              <w:rPr>
                <w:b/>
                <w:sz w:val="20"/>
                <w:szCs w:val="20"/>
              </w:rPr>
              <w:t>Magnetic resonance imaging (MRI) apparatus</w:t>
            </w:r>
          </w:p>
        </w:tc>
        <w:tc>
          <w:tcPr>
            <w:tcW w:w="1980" w:type="dxa"/>
          </w:tcPr>
          <w:p w:rsidR="00015E7B" w:rsidRPr="00AA6A77" w:rsidRDefault="00015E7B" w:rsidP="00FD1DEB">
            <w:pPr>
              <w:rPr>
                <w:b/>
                <w:sz w:val="20"/>
                <w:szCs w:val="20"/>
              </w:rPr>
            </w:pPr>
            <w:r w:rsidRPr="00AA6A77">
              <w:rPr>
                <w:b/>
                <w:sz w:val="20"/>
                <w:szCs w:val="20"/>
              </w:rPr>
              <w:t>Class 10</w:t>
            </w:r>
          </w:p>
        </w:tc>
        <w:tc>
          <w:tcPr>
            <w:tcW w:w="1980" w:type="dxa"/>
          </w:tcPr>
          <w:p w:rsidR="00015E7B" w:rsidRPr="00AA6A77" w:rsidRDefault="00015E7B" w:rsidP="00FD1DEB">
            <w:pPr>
              <w:rPr>
                <w:color w:val="333333"/>
                <w:sz w:val="20"/>
                <w:szCs w:val="20"/>
                <w:bdr w:val="none" w:sz="0" w:space="0" w:color="auto" w:frame="1"/>
              </w:rPr>
            </w:pPr>
            <w:r w:rsidRPr="00AA6A77">
              <w:rPr>
                <w:b/>
                <w:color w:val="333333"/>
                <w:sz w:val="20"/>
                <w:szCs w:val="20"/>
                <w:bdr w:val="none" w:sz="0" w:space="0" w:color="auto" w:frame="1"/>
              </w:rPr>
              <w:t>Class 10</w:t>
            </w:r>
            <w:r w:rsidRPr="00AA6A77">
              <w:rPr>
                <w:color w:val="333333"/>
                <w:sz w:val="20"/>
                <w:szCs w:val="20"/>
                <w:bdr w:val="none" w:sz="0" w:space="0" w:color="auto" w:frame="1"/>
              </w:rPr>
              <w:t xml:space="preserve"> when </w:t>
            </w:r>
            <w:r w:rsidRPr="00AA6A77">
              <w:rPr>
                <w:color w:val="333333"/>
                <w:sz w:val="20"/>
                <w:szCs w:val="20"/>
                <w:u w:val="single"/>
                <w:bdr w:val="none" w:sz="0" w:space="0" w:color="auto" w:frame="1"/>
              </w:rPr>
              <w:t>for medical purposes</w:t>
            </w:r>
          </w:p>
          <w:p w:rsidR="00015E7B" w:rsidRPr="00AA6A77" w:rsidRDefault="00015E7B" w:rsidP="00FD1DEB">
            <w:pPr>
              <w:rPr>
                <w:color w:val="333333"/>
                <w:sz w:val="20"/>
                <w:szCs w:val="20"/>
                <w:bdr w:val="none" w:sz="0" w:space="0" w:color="auto" w:frame="1"/>
              </w:rPr>
            </w:pPr>
          </w:p>
          <w:p w:rsidR="00015E7B" w:rsidRPr="00AA6A77" w:rsidRDefault="00015E7B" w:rsidP="00FD1DEB">
            <w:pPr>
              <w:rPr>
                <w:color w:val="333333"/>
                <w:sz w:val="20"/>
                <w:szCs w:val="20"/>
                <w:bdr w:val="none" w:sz="0" w:space="0" w:color="auto" w:frame="1"/>
              </w:rPr>
            </w:pPr>
            <w:r w:rsidRPr="00AA6A77">
              <w:rPr>
                <w:b/>
                <w:color w:val="333333"/>
                <w:sz w:val="20"/>
                <w:szCs w:val="20"/>
                <w:bdr w:val="none" w:sz="0" w:space="0" w:color="auto" w:frame="1"/>
              </w:rPr>
              <w:t>Class 9</w:t>
            </w:r>
            <w:r w:rsidRPr="00AA6A77">
              <w:rPr>
                <w:color w:val="333333"/>
                <w:sz w:val="20"/>
                <w:szCs w:val="20"/>
                <w:bdr w:val="none" w:sz="0" w:space="0" w:color="auto" w:frame="1"/>
              </w:rPr>
              <w:t xml:space="preserve"> when </w:t>
            </w:r>
            <w:r w:rsidRPr="00AA6A77">
              <w:rPr>
                <w:color w:val="333333"/>
                <w:sz w:val="20"/>
                <w:szCs w:val="20"/>
                <w:u w:val="single"/>
                <w:bdr w:val="none" w:sz="0" w:space="0" w:color="auto" w:frame="1"/>
              </w:rPr>
              <w:t>not for medical purposes</w:t>
            </w:r>
          </w:p>
          <w:p w:rsidR="00015E7B" w:rsidRPr="00AA6A77" w:rsidRDefault="00015E7B" w:rsidP="00FD1DEB">
            <w:pPr>
              <w:rPr>
                <w:b/>
                <w:color w:val="333333"/>
                <w:sz w:val="20"/>
                <w:szCs w:val="20"/>
                <w:bdr w:val="none" w:sz="0" w:space="0" w:color="auto" w:frame="1"/>
              </w:rPr>
            </w:pPr>
          </w:p>
        </w:tc>
        <w:tc>
          <w:tcPr>
            <w:tcW w:w="6210" w:type="dxa"/>
          </w:tcPr>
          <w:p w:rsidR="00015E7B" w:rsidRPr="00AA6A77" w:rsidRDefault="00015E7B" w:rsidP="00FD1DEB">
            <w:pPr>
              <w:rPr>
                <w:sz w:val="20"/>
                <w:szCs w:val="20"/>
              </w:rPr>
            </w:pPr>
            <w:r w:rsidRPr="00AA6A77">
              <w:rPr>
                <w:sz w:val="20"/>
                <w:szCs w:val="20"/>
              </w:rPr>
              <w:t xml:space="preserve">Under Nice 11-2018, descriptions of </w:t>
            </w:r>
            <w:r w:rsidRPr="00AA6A77">
              <w:rPr>
                <w:b/>
                <w:i/>
                <w:sz w:val="20"/>
                <w:szCs w:val="20"/>
              </w:rPr>
              <w:t>magnetic resonance imaging (MRI) apparatus</w:t>
            </w:r>
            <w:r w:rsidRPr="00AA6A77">
              <w:rPr>
                <w:sz w:val="20"/>
                <w:szCs w:val="20"/>
              </w:rPr>
              <w:t xml:space="preserve"> must indicate whether the goods are </w:t>
            </w:r>
            <w:r w:rsidRPr="00AA6A77">
              <w:rPr>
                <w:sz w:val="20"/>
                <w:szCs w:val="20"/>
                <w:u w:val="single"/>
              </w:rPr>
              <w:t>for medical purposes</w:t>
            </w:r>
            <w:r w:rsidRPr="00AA6A77">
              <w:rPr>
                <w:sz w:val="20"/>
                <w:szCs w:val="20"/>
              </w:rPr>
              <w:t xml:space="preserve"> or </w:t>
            </w:r>
            <w:r w:rsidRPr="00AA6A77">
              <w:rPr>
                <w:sz w:val="20"/>
                <w:szCs w:val="20"/>
                <w:u w:val="single"/>
              </w:rPr>
              <w:t>not for medical purposes</w:t>
            </w:r>
            <w:r w:rsidRPr="00AA6A77">
              <w:rPr>
                <w:sz w:val="20"/>
                <w:szCs w:val="20"/>
              </w:rPr>
              <w:t>. The goods are classified in Class 10 or 9, respectively, depending on the purpose.</w:t>
            </w:r>
          </w:p>
        </w:tc>
      </w:tr>
      <w:tr w:rsidR="00CD0D40" w:rsidRPr="00AA6A77" w:rsidTr="00FD1DEB">
        <w:tc>
          <w:tcPr>
            <w:tcW w:w="2435" w:type="dxa"/>
          </w:tcPr>
          <w:p w:rsidR="00CD0D40" w:rsidRPr="00AA6A77" w:rsidRDefault="00CD0D40" w:rsidP="00FD1DEB">
            <w:pPr>
              <w:rPr>
                <w:rStyle w:val="apple-converted-space"/>
                <w:b/>
                <w:color w:val="333333"/>
                <w:sz w:val="20"/>
                <w:szCs w:val="20"/>
                <w:bdr w:val="none" w:sz="0" w:space="0" w:color="auto" w:frame="1"/>
              </w:rPr>
            </w:pPr>
            <w:r w:rsidRPr="00AA6A77">
              <w:rPr>
                <w:b/>
                <w:color w:val="333333"/>
                <w:sz w:val="20"/>
                <w:szCs w:val="20"/>
                <w:bdr w:val="none" w:sz="0" w:space="0" w:color="auto" w:frame="1"/>
              </w:rPr>
              <w:t>Paper</w:t>
            </w:r>
            <w:r w:rsidRPr="00AA6A77">
              <w:rPr>
                <w:rStyle w:val="apple-converted-space"/>
                <w:b/>
                <w:color w:val="333333"/>
                <w:sz w:val="20"/>
                <w:szCs w:val="20"/>
                <w:bdr w:val="none" w:sz="0" w:space="0" w:color="auto" w:frame="1"/>
              </w:rPr>
              <w:t> </w:t>
            </w:r>
            <w:r w:rsidRPr="00AA6A77">
              <w:rPr>
                <w:b/>
                <w:color w:val="333333"/>
                <w:sz w:val="20"/>
                <w:szCs w:val="20"/>
                <w:bdr w:val="none" w:sz="0" w:space="0" w:color="auto" w:frame="1"/>
              </w:rPr>
              <w:t>for</w:t>
            </w:r>
            <w:r w:rsidRPr="00AA6A77">
              <w:rPr>
                <w:rStyle w:val="apple-converted-space"/>
                <w:b/>
                <w:color w:val="333333"/>
                <w:sz w:val="20"/>
                <w:szCs w:val="20"/>
                <w:bdr w:val="none" w:sz="0" w:space="0" w:color="auto" w:frame="1"/>
              </w:rPr>
              <w:t> </w:t>
            </w:r>
            <w:r w:rsidRPr="00AA6A77">
              <w:rPr>
                <w:b/>
                <w:color w:val="333333"/>
                <w:sz w:val="20"/>
                <w:szCs w:val="20"/>
                <w:bdr w:val="none" w:sz="0" w:space="0" w:color="auto" w:frame="1"/>
              </w:rPr>
              <w:t>medical</w:t>
            </w:r>
            <w:r w:rsidRPr="00AA6A77">
              <w:rPr>
                <w:rStyle w:val="apple-converted-space"/>
                <w:b/>
                <w:color w:val="333333"/>
                <w:sz w:val="20"/>
                <w:szCs w:val="20"/>
                <w:bdr w:val="none" w:sz="0" w:space="0" w:color="auto" w:frame="1"/>
              </w:rPr>
              <w:t> </w:t>
            </w:r>
          </w:p>
          <w:p w:rsidR="00CD0D40" w:rsidRPr="00AA6A77" w:rsidRDefault="00CD0D40" w:rsidP="00FD1DEB">
            <w:pPr>
              <w:rPr>
                <w:b/>
                <w:color w:val="333333"/>
                <w:sz w:val="20"/>
                <w:szCs w:val="20"/>
                <w:bdr w:val="none" w:sz="0" w:space="0" w:color="auto" w:frame="1"/>
              </w:rPr>
            </w:pPr>
            <w:r w:rsidRPr="00AA6A77">
              <w:rPr>
                <w:b/>
                <w:color w:val="333333"/>
                <w:sz w:val="20"/>
                <w:szCs w:val="20"/>
                <w:bdr w:val="none" w:sz="0" w:space="0" w:color="auto" w:frame="1"/>
              </w:rPr>
              <w:t>examination tables</w:t>
            </w:r>
          </w:p>
          <w:p w:rsidR="00CD0D40" w:rsidRPr="00AA6A77" w:rsidRDefault="00CD0D40" w:rsidP="00FD1DEB">
            <w:pPr>
              <w:rPr>
                <w:b/>
                <w:color w:val="333333"/>
                <w:sz w:val="20"/>
                <w:szCs w:val="20"/>
                <w:bdr w:val="none" w:sz="0" w:space="0" w:color="auto" w:frame="1"/>
              </w:rPr>
            </w:pPr>
          </w:p>
          <w:p w:rsidR="00CD0D40" w:rsidRPr="00AA6A77" w:rsidRDefault="00CD0D40" w:rsidP="00FD1DEB">
            <w:pPr>
              <w:rPr>
                <w:b/>
                <w:color w:val="333333"/>
                <w:sz w:val="20"/>
                <w:szCs w:val="20"/>
                <w:bdr w:val="none" w:sz="0" w:space="0" w:color="auto" w:frame="1"/>
              </w:rPr>
            </w:pPr>
            <w:r w:rsidRPr="00AA6A77">
              <w:rPr>
                <w:b/>
                <w:color w:val="333333"/>
                <w:sz w:val="20"/>
                <w:szCs w:val="20"/>
                <w:bdr w:val="none" w:sz="0" w:space="0" w:color="auto" w:frame="1"/>
              </w:rPr>
              <w:t>Paper</w:t>
            </w:r>
            <w:r w:rsidRPr="00AA6A77">
              <w:rPr>
                <w:rStyle w:val="apple-converted-space"/>
                <w:b/>
                <w:color w:val="333333"/>
                <w:sz w:val="20"/>
                <w:szCs w:val="20"/>
                <w:bdr w:val="none" w:sz="0" w:space="0" w:color="auto" w:frame="1"/>
              </w:rPr>
              <w:t> </w:t>
            </w:r>
            <w:r w:rsidRPr="00AA6A77">
              <w:rPr>
                <w:b/>
                <w:color w:val="333333"/>
                <w:sz w:val="20"/>
                <w:szCs w:val="20"/>
                <w:bdr w:val="none" w:sz="0" w:space="0" w:color="auto" w:frame="1"/>
              </w:rPr>
              <w:t>bags for use in the sterilization of</w:t>
            </w:r>
            <w:r w:rsidRPr="00AA6A77">
              <w:rPr>
                <w:rStyle w:val="apple-converted-space"/>
                <w:b/>
                <w:color w:val="333333"/>
                <w:sz w:val="20"/>
                <w:szCs w:val="20"/>
                <w:bdr w:val="none" w:sz="0" w:space="0" w:color="auto" w:frame="1"/>
              </w:rPr>
              <w:t> </w:t>
            </w:r>
            <w:r w:rsidRPr="00AA6A77">
              <w:rPr>
                <w:b/>
                <w:color w:val="333333"/>
                <w:sz w:val="20"/>
                <w:szCs w:val="20"/>
                <w:bdr w:val="none" w:sz="0" w:space="0" w:color="auto" w:frame="1"/>
              </w:rPr>
              <w:t>medical</w:t>
            </w:r>
            <w:r w:rsidRPr="00AA6A77">
              <w:rPr>
                <w:rStyle w:val="apple-converted-space"/>
                <w:b/>
                <w:color w:val="333333"/>
                <w:sz w:val="20"/>
                <w:szCs w:val="20"/>
                <w:bdr w:val="none" w:sz="0" w:space="0" w:color="auto" w:frame="1"/>
              </w:rPr>
              <w:t> </w:t>
            </w:r>
            <w:r w:rsidRPr="00AA6A77">
              <w:rPr>
                <w:b/>
                <w:color w:val="333333"/>
                <w:sz w:val="20"/>
                <w:szCs w:val="20"/>
                <w:bdr w:val="none" w:sz="0" w:space="0" w:color="auto" w:frame="1"/>
              </w:rPr>
              <w:t>instruments</w:t>
            </w:r>
          </w:p>
          <w:p w:rsidR="00CD0D40" w:rsidRPr="00AA6A77" w:rsidRDefault="00CD0D40" w:rsidP="00FD1DEB">
            <w:pPr>
              <w:rPr>
                <w:b/>
                <w:color w:val="333333"/>
                <w:sz w:val="20"/>
                <w:szCs w:val="20"/>
                <w:bdr w:val="none" w:sz="0" w:space="0" w:color="auto" w:frame="1"/>
              </w:rPr>
            </w:pPr>
          </w:p>
          <w:p w:rsidR="00CD0D40" w:rsidRPr="00AA6A77" w:rsidRDefault="00CD0D40" w:rsidP="00FD1DEB">
            <w:pPr>
              <w:rPr>
                <w:b/>
                <w:color w:val="333333"/>
                <w:sz w:val="20"/>
                <w:szCs w:val="20"/>
                <w:bdr w:val="none" w:sz="0" w:space="0" w:color="auto" w:frame="1"/>
              </w:rPr>
            </w:pPr>
            <w:r w:rsidRPr="00AA6A77">
              <w:rPr>
                <w:b/>
                <w:color w:val="333333"/>
                <w:sz w:val="20"/>
                <w:szCs w:val="20"/>
                <w:bdr w:val="none" w:sz="0" w:space="0" w:color="auto" w:frame="1"/>
              </w:rPr>
              <w:t>Dental tray covers of</w:t>
            </w:r>
            <w:r w:rsidRPr="00AA6A77">
              <w:rPr>
                <w:rStyle w:val="apple-converted-space"/>
                <w:b/>
                <w:color w:val="333333"/>
                <w:sz w:val="20"/>
                <w:szCs w:val="20"/>
                <w:bdr w:val="none" w:sz="0" w:space="0" w:color="auto" w:frame="1"/>
              </w:rPr>
              <w:t> </w:t>
            </w:r>
            <w:r w:rsidRPr="00AA6A77">
              <w:rPr>
                <w:b/>
                <w:color w:val="333333"/>
                <w:sz w:val="20"/>
                <w:szCs w:val="20"/>
                <w:bdr w:val="none" w:sz="0" w:space="0" w:color="auto" w:frame="1"/>
              </w:rPr>
              <w:t>paper</w:t>
            </w:r>
          </w:p>
          <w:p w:rsidR="00CD0D40" w:rsidRPr="00AA6A77" w:rsidRDefault="00CD0D40" w:rsidP="00FD1DEB">
            <w:pPr>
              <w:rPr>
                <w:b/>
                <w:color w:val="333333"/>
                <w:sz w:val="20"/>
                <w:szCs w:val="20"/>
                <w:bdr w:val="none" w:sz="0" w:space="0" w:color="auto" w:frame="1"/>
              </w:rPr>
            </w:pPr>
            <w:r w:rsidRPr="00AA6A77">
              <w:rPr>
                <w:b/>
                <w:color w:val="333333"/>
                <w:sz w:val="20"/>
                <w:szCs w:val="20"/>
                <w:bdr w:val="none" w:sz="0" w:space="0" w:color="auto" w:frame="1"/>
              </w:rPr>
              <w:t xml:space="preserve"> </w:t>
            </w:r>
          </w:p>
        </w:tc>
        <w:tc>
          <w:tcPr>
            <w:tcW w:w="1980" w:type="dxa"/>
          </w:tcPr>
          <w:p w:rsidR="00CD0D40" w:rsidRPr="00AA6A77" w:rsidRDefault="00CD0D40" w:rsidP="00FD1DEB">
            <w:pPr>
              <w:rPr>
                <w:b/>
                <w:sz w:val="20"/>
                <w:szCs w:val="20"/>
              </w:rPr>
            </w:pPr>
            <w:r w:rsidRPr="00AA6A77">
              <w:rPr>
                <w:b/>
                <w:sz w:val="20"/>
                <w:szCs w:val="20"/>
              </w:rPr>
              <w:t>Class 10</w:t>
            </w:r>
          </w:p>
          <w:p w:rsidR="00CD0D40" w:rsidRPr="00AA6A77" w:rsidRDefault="00CD0D40" w:rsidP="00FD1DEB">
            <w:pPr>
              <w:rPr>
                <w:b/>
                <w:sz w:val="20"/>
                <w:szCs w:val="20"/>
              </w:rPr>
            </w:pPr>
          </w:p>
        </w:tc>
        <w:tc>
          <w:tcPr>
            <w:tcW w:w="1980" w:type="dxa"/>
          </w:tcPr>
          <w:p w:rsidR="00CD0D40" w:rsidRPr="00AA6A77" w:rsidRDefault="00CD0D40" w:rsidP="00FD1DEB">
            <w:pPr>
              <w:rPr>
                <w:b/>
                <w:color w:val="333333"/>
                <w:sz w:val="20"/>
                <w:szCs w:val="20"/>
                <w:bdr w:val="none" w:sz="0" w:space="0" w:color="auto" w:frame="1"/>
              </w:rPr>
            </w:pPr>
            <w:r w:rsidRPr="00AA6A77">
              <w:rPr>
                <w:b/>
                <w:color w:val="333333"/>
                <w:sz w:val="20"/>
                <w:szCs w:val="20"/>
                <w:bdr w:val="none" w:sz="0" w:space="0" w:color="auto" w:frame="1"/>
              </w:rPr>
              <w:t>Class 16</w:t>
            </w:r>
          </w:p>
          <w:p w:rsidR="00CD0D40" w:rsidRPr="00AA6A77" w:rsidRDefault="00CD0D40" w:rsidP="00FD1DEB">
            <w:pPr>
              <w:rPr>
                <w:b/>
                <w:color w:val="333333"/>
                <w:sz w:val="20"/>
                <w:szCs w:val="20"/>
                <w:bdr w:val="none" w:sz="0" w:space="0" w:color="auto" w:frame="1"/>
              </w:rPr>
            </w:pPr>
          </w:p>
        </w:tc>
        <w:tc>
          <w:tcPr>
            <w:tcW w:w="6210" w:type="dxa"/>
          </w:tcPr>
          <w:p w:rsidR="006524F0" w:rsidRPr="00AA6A77" w:rsidRDefault="00CD0D40" w:rsidP="00FD1DEB">
            <w:pPr>
              <w:rPr>
                <w:sz w:val="20"/>
                <w:szCs w:val="20"/>
              </w:rPr>
            </w:pPr>
            <w:r w:rsidRPr="00AA6A77">
              <w:rPr>
                <w:sz w:val="20"/>
                <w:szCs w:val="20"/>
              </w:rPr>
              <w:t>Under Nice 11-2018</w:t>
            </w:r>
            <w:r w:rsidR="006524F0" w:rsidRPr="00AA6A77">
              <w:rPr>
                <w:sz w:val="20"/>
                <w:szCs w:val="20"/>
              </w:rPr>
              <w:t xml:space="preserve"> –</w:t>
            </w:r>
          </w:p>
          <w:p w:rsidR="006524F0" w:rsidRPr="00AA6A77" w:rsidRDefault="006524F0" w:rsidP="00FD1DEB">
            <w:pPr>
              <w:rPr>
                <w:sz w:val="20"/>
                <w:szCs w:val="20"/>
              </w:rPr>
            </w:pPr>
          </w:p>
          <w:p w:rsidR="006524F0" w:rsidRPr="00AA6A77" w:rsidRDefault="006524F0" w:rsidP="00FD1DEB">
            <w:pPr>
              <w:pStyle w:val="ListParagraph"/>
              <w:numPr>
                <w:ilvl w:val="0"/>
                <w:numId w:val="8"/>
              </w:numPr>
              <w:rPr>
                <w:sz w:val="20"/>
                <w:szCs w:val="20"/>
              </w:rPr>
            </w:pPr>
            <w:r w:rsidRPr="00AA6A77">
              <w:rPr>
                <w:sz w:val="20"/>
                <w:szCs w:val="20"/>
              </w:rPr>
              <w:t>p</w:t>
            </w:r>
            <w:r w:rsidR="001048CA" w:rsidRPr="00AA6A77">
              <w:rPr>
                <w:sz w:val="20"/>
                <w:szCs w:val="20"/>
              </w:rPr>
              <w:t>aper for medical examination tables</w:t>
            </w:r>
            <w:r w:rsidRPr="00AA6A77">
              <w:rPr>
                <w:sz w:val="20"/>
                <w:szCs w:val="20"/>
              </w:rPr>
              <w:t>;</w:t>
            </w:r>
          </w:p>
          <w:p w:rsidR="006524F0" w:rsidRPr="00AA6A77" w:rsidRDefault="006524F0" w:rsidP="00FD1DEB">
            <w:pPr>
              <w:pStyle w:val="ListParagraph"/>
              <w:numPr>
                <w:ilvl w:val="0"/>
                <w:numId w:val="8"/>
              </w:numPr>
              <w:rPr>
                <w:sz w:val="20"/>
                <w:szCs w:val="20"/>
              </w:rPr>
            </w:pPr>
            <w:r w:rsidRPr="00AA6A77">
              <w:rPr>
                <w:sz w:val="20"/>
                <w:szCs w:val="20"/>
              </w:rPr>
              <w:t>p</w:t>
            </w:r>
            <w:r w:rsidR="001048CA" w:rsidRPr="00AA6A77">
              <w:rPr>
                <w:sz w:val="20"/>
                <w:szCs w:val="20"/>
              </w:rPr>
              <w:t>aper bags for use in the sterilization of medical instruments</w:t>
            </w:r>
            <w:r w:rsidRPr="00AA6A77">
              <w:rPr>
                <w:sz w:val="20"/>
                <w:szCs w:val="20"/>
              </w:rPr>
              <w:t>; and</w:t>
            </w:r>
          </w:p>
          <w:p w:rsidR="006524F0" w:rsidRPr="00AA6A77" w:rsidRDefault="006524F0" w:rsidP="00FD1DEB">
            <w:pPr>
              <w:pStyle w:val="ListParagraph"/>
              <w:numPr>
                <w:ilvl w:val="0"/>
                <w:numId w:val="8"/>
              </w:numPr>
              <w:rPr>
                <w:sz w:val="20"/>
                <w:szCs w:val="20"/>
              </w:rPr>
            </w:pPr>
            <w:r w:rsidRPr="00AA6A77">
              <w:rPr>
                <w:color w:val="333333"/>
                <w:sz w:val="20"/>
                <w:szCs w:val="20"/>
                <w:bdr w:val="none" w:sz="0" w:space="0" w:color="auto" w:frame="1"/>
              </w:rPr>
              <w:t>d</w:t>
            </w:r>
            <w:r w:rsidR="001048CA" w:rsidRPr="00AA6A77">
              <w:rPr>
                <w:color w:val="333333"/>
                <w:sz w:val="20"/>
                <w:szCs w:val="20"/>
                <w:bdr w:val="none" w:sz="0" w:space="0" w:color="auto" w:frame="1"/>
              </w:rPr>
              <w:t>ental tray covers of</w:t>
            </w:r>
            <w:r w:rsidR="001048CA" w:rsidRPr="00AA6A77">
              <w:rPr>
                <w:rStyle w:val="apple-converted-space"/>
                <w:color w:val="333333"/>
                <w:sz w:val="20"/>
                <w:szCs w:val="20"/>
                <w:bdr w:val="none" w:sz="0" w:space="0" w:color="auto" w:frame="1"/>
              </w:rPr>
              <w:t> </w:t>
            </w:r>
            <w:r w:rsidR="001048CA" w:rsidRPr="00AA6A77">
              <w:rPr>
                <w:color w:val="333333"/>
                <w:sz w:val="20"/>
                <w:szCs w:val="20"/>
                <w:bdr w:val="none" w:sz="0" w:space="0" w:color="auto" w:frame="1"/>
              </w:rPr>
              <w:t>paper</w:t>
            </w:r>
            <w:r w:rsidR="001048CA" w:rsidRPr="00AA6A77">
              <w:rPr>
                <w:sz w:val="20"/>
                <w:szCs w:val="20"/>
              </w:rPr>
              <w:t xml:space="preserve"> </w:t>
            </w:r>
          </w:p>
          <w:p w:rsidR="00E65A97" w:rsidRDefault="00E65A97" w:rsidP="00FD1DEB">
            <w:pPr>
              <w:rPr>
                <w:sz w:val="20"/>
                <w:szCs w:val="20"/>
              </w:rPr>
            </w:pPr>
          </w:p>
          <w:p w:rsidR="00CD0D40" w:rsidRPr="00AA6A77" w:rsidRDefault="00CD0D40" w:rsidP="00FD1DEB">
            <w:pPr>
              <w:rPr>
                <w:sz w:val="20"/>
                <w:szCs w:val="20"/>
              </w:rPr>
            </w:pPr>
            <w:r w:rsidRPr="00AA6A77">
              <w:rPr>
                <w:sz w:val="20"/>
                <w:szCs w:val="20"/>
              </w:rPr>
              <w:t>are classified in Class 16 consistent with the reference to “certain disposable paper products” in the Class 16 Explanatory Note.</w:t>
            </w:r>
          </w:p>
          <w:p w:rsidR="00CD0D40" w:rsidRPr="00AA6A77" w:rsidRDefault="00CD0D40" w:rsidP="00FD1DEB">
            <w:pPr>
              <w:rPr>
                <w:sz w:val="20"/>
                <w:szCs w:val="20"/>
              </w:rPr>
            </w:pPr>
          </w:p>
          <w:p w:rsidR="00CD0D40" w:rsidRPr="00AA6A77" w:rsidRDefault="00CD0D40" w:rsidP="00FD1DEB">
            <w:pPr>
              <w:rPr>
                <w:sz w:val="20"/>
                <w:szCs w:val="20"/>
              </w:rPr>
            </w:pPr>
          </w:p>
        </w:tc>
      </w:tr>
      <w:tr w:rsidR="003470F0" w:rsidRPr="00AA6A77" w:rsidTr="00FD1DEB">
        <w:tc>
          <w:tcPr>
            <w:tcW w:w="2435" w:type="dxa"/>
          </w:tcPr>
          <w:p w:rsidR="003470F0" w:rsidRPr="00AA6A77" w:rsidRDefault="00F01706" w:rsidP="00FD1DEB">
            <w:pPr>
              <w:rPr>
                <w:b/>
                <w:sz w:val="20"/>
                <w:szCs w:val="20"/>
              </w:rPr>
            </w:pPr>
            <w:r w:rsidRPr="00AA6A77">
              <w:rPr>
                <w:b/>
                <w:sz w:val="20"/>
                <w:szCs w:val="20"/>
              </w:rPr>
              <w:t>Name badge holders</w:t>
            </w:r>
          </w:p>
        </w:tc>
        <w:tc>
          <w:tcPr>
            <w:tcW w:w="1980" w:type="dxa"/>
          </w:tcPr>
          <w:p w:rsidR="00F01706" w:rsidRPr="00AA6A77" w:rsidRDefault="00F01706" w:rsidP="00FD1DEB">
            <w:pPr>
              <w:rPr>
                <w:sz w:val="20"/>
                <w:szCs w:val="20"/>
              </w:rPr>
            </w:pPr>
            <w:r w:rsidRPr="00AA6A77">
              <w:rPr>
                <w:sz w:val="20"/>
                <w:szCs w:val="20"/>
              </w:rPr>
              <w:t xml:space="preserve">Classified </w:t>
            </w:r>
            <w:r w:rsidRPr="00AA6A77">
              <w:rPr>
                <w:b/>
                <w:sz w:val="20"/>
                <w:szCs w:val="20"/>
              </w:rPr>
              <w:t>according to material composition</w:t>
            </w:r>
            <w:r w:rsidR="00772C73" w:rsidRPr="00AA6A77">
              <w:rPr>
                <w:sz w:val="20"/>
                <w:szCs w:val="20"/>
              </w:rPr>
              <w:t>, for example,</w:t>
            </w:r>
            <w:r w:rsidRPr="00AA6A77">
              <w:rPr>
                <w:sz w:val="20"/>
                <w:szCs w:val="20"/>
              </w:rPr>
              <w:t xml:space="preserve"> leather holders for badges in </w:t>
            </w:r>
            <w:r w:rsidRPr="00AA6A77">
              <w:rPr>
                <w:b/>
                <w:sz w:val="20"/>
                <w:szCs w:val="20"/>
              </w:rPr>
              <w:t>Class 18,</w:t>
            </w:r>
            <w:r w:rsidRPr="00AA6A77">
              <w:rPr>
                <w:sz w:val="20"/>
                <w:szCs w:val="20"/>
              </w:rPr>
              <w:t xml:space="preserve"> clear plastic holders for badges in </w:t>
            </w:r>
            <w:r w:rsidRPr="00AA6A77">
              <w:rPr>
                <w:b/>
                <w:sz w:val="20"/>
                <w:szCs w:val="20"/>
              </w:rPr>
              <w:t>Class 20</w:t>
            </w:r>
            <w:r w:rsidRPr="00AA6A77">
              <w:rPr>
                <w:sz w:val="20"/>
                <w:szCs w:val="20"/>
              </w:rPr>
              <w:t>, etc.</w:t>
            </w:r>
            <w:r w:rsidR="002443D7" w:rsidRPr="00AA6A77">
              <w:rPr>
                <w:sz w:val="20"/>
                <w:szCs w:val="20"/>
              </w:rPr>
              <w:tab/>
            </w:r>
          </w:p>
          <w:p w:rsidR="002443D7" w:rsidRPr="00AA6A77" w:rsidRDefault="002443D7" w:rsidP="00FD1DEB">
            <w:pPr>
              <w:rPr>
                <w:sz w:val="20"/>
                <w:szCs w:val="20"/>
              </w:rPr>
            </w:pPr>
          </w:p>
        </w:tc>
        <w:tc>
          <w:tcPr>
            <w:tcW w:w="1980" w:type="dxa"/>
          </w:tcPr>
          <w:p w:rsidR="001C2584" w:rsidRPr="00AA6A77" w:rsidRDefault="00F01706" w:rsidP="00FD1DEB">
            <w:pPr>
              <w:rPr>
                <w:b/>
                <w:sz w:val="20"/>
                <w:szCs w:val="20"/>
              </w:rPr>
            </w:pPr>
            <w:r w:rsidRPr="00AA6A77">
              <w:rPr>
                <w:b/>
                <w:sz w:val="20"/>
                <w:szCs w:val="20"/>
              </w:rPr>
              <w:t>Class 16</w:t>
            </w:r>
          </w:p>
          <w:p w:rsidR="00F01706" w:rsidRPr="00AA6A77" w:rsidRDefault="00F01706" w:rsidP="00FD1DEB">
            <w:pPr>
              <w:rPr>
                <w:sz w:val="20"/>
                <w:szCs w:val="20"/>
              </w:rPr>
            </w:pPr>
          </w:p>
          <w:p w:rsidR="001C2584" w:rsidRPr="00AA6A77" w:rsidRDefault="001C2584" w:rsidP="00FD1DEB">
            <w:pPr>
              <w:rPr>
                <w:sz w:val="20"/>
                <w:szCs w:val="20"/>
              </w:rPr>
            </w:pPr>
          </w:p>
          <w:p w:rsidR="003470F0" w:rsidRPr="00AA6A77" w:rsidRDefault="003470F0" w:rsidP="00FD1DEB">
            <w:pPr>
              <w:rPr>
                <w:sz w:val="20"/>
                <w:szCs w:val="20"/>
              </w:rPr>
            </w:pPr>
          </w:p>
        </w:tc>
        <w:tc>
          <w:tcPr>
            <w:tcW w:w="6210" w:type="dxa"/>
          </w:tcPr>
          <w:p w:rsidR="00F01706" w:rsidRPr="00AA6A77" w:rsidRDefault="00F01706" w:rsidP="00FD1DEB">
            <w:pPr>
              <w:rPr>
                <w:sz w:val="20"/>
                <w:szCs w:val="20"/>
              </w:rPr>
            </w:pPr>
            <w:r w:rsidRPr="00AA6A77">
              <w:rPr>
                <w:sz w:val="20"/>
                <w:szCs w:val="20"/>
              </w:rPr>
              <w:t xml:space="preserve">Under Nice 11-2018, name badge holders are classified in Class 16 </w:t>
            </w:r>
            <w:r w:rsidR="00576C95" w:rsidRPr="00AA6A77">
              <w:rPr>
                <w:sz w:val="20"/>
                <w:szCs w:val="20"/>
              </w:rPr>
              <w:t xml:space="preserve">because the goods function as </w:t>
            </w:r>
            <w:r w:rsidR="00CD0D40" w:rsidRPr="00AA6A77">
              <w:rPr>
                <w:sz w:val="20"/>
                <w:szCs w:val="20"/>
              </w:rPr>
              <w:t>“</w:t>
            </w:r>
            <w:r w:rsidRPr="00AA6A77">
              <w:rPr>
                <w:sz w:val="20"/>
                <w:szCs w:val="20"/>
              </w:rPr>
              <w:t>office requisites.</w:t>
            </w:r>
            <w:r w:rsidR="00CD0D40" w:rsidRPr="00AA6A77">
              <w:rPr>
                <w:sz w:val="20"/>
                <w:szCs w:val="20"/>
              </w:rPr>
              <w:t>”</w:t>
            </w:r>
            <w:r w:rsidR="00576C95" w:rsidRPr="00AA6A77">
              <w:rPr>
                <w:sz w:val="20"/>
                <w:szCs w:val="20"/>
              </w:rPr>
              <w:t xml:space="preserve"> The material composition has no impact on the classification.</w:t>
            </w:r>
          </w:p>
          <w:p w:rsidR="006B7BA4" w:rsidRPr="00AA6A77" w:rsidRDefault="006B7BA4" w:rsidP="00FD1DEB">
            <w:pPr>
              <w:rPr>
                <w:sz w:val="20"/>
                <w:szCs w:val="20"/>
              </w:rPr>
            </w:pPr>
          </w:p>
          <w:p w:rsidR="00697A65" w:rsidRPr="00AA6A77" w:rsidRDefault="00B11F64" w:rsidP="00FD1DEB">
            <w:pPr>
              <w:rPr>
                <w:sz w:val="20"/>
                <w:szCs w:val="20"/>
              </w:rPr>
            </w:pPr>
            <w:r w:rsidRPr="00AA6A77">
              <w:rPr>
                <w:sz w:val="20"/>
                <w:szCs w:val="20"/>
              </w:rPr>
              <w:t xml:space="preserve">   </w:t>
            </w:r>
          </w:p>
          <w:p w:rsidR="006B7BA4" w:rsidRPr="00AA6A77" w:rsidRDefault="006B7BA4" w:rsidP="00FD1DEB">
            <w:pPr>
              <w:rPr>
                <w:sz w:val="20"/>
                <w:szCs w:val="20"/>
              </w:rPr>
            </w:pPr>
          </w:p>
          <w:p w:rsidR="006B7BA4" w:rsidRPr="00AA6A77" w:rsidRDefault="006B7BA4" w:rsidP="00FD1DEB">
            <w:pPr>
              <w:rPr>
                <w:sz w:val="20"/>
                <w:szCs w:val="20"/>
              </w:rPr>
            </w:pPr>
          </w:p>
        </w:tc>
      </w:tr>
      <w:tr w:rsidR="00F01706" w:rsidRPr="00AA6A77" w:rsidTr="00FD1DEB">
        <w:tc>
          <w:tcPr>
            <w:tcW w:w="2435" w:type="dxa"/>
          </w:tcPr>
          <w:p w:rsidR="00F01706" w:rsidRPr="00AA6A77" w:rsidRDefault="000D397D" w:rsidP="00FD1DEB">
            <w:pPr>
              <w:rPr>
                <w:b/>
                <w:sz w:val="20"/>
                <w:szCs w:val="20"/>
              </w:rPr>
            </w:pPr>
            <w:r w:rsidRPr="00AA6A77">
              <w:rPr>
                <w:b/>
                <w:sz w:val="20"/>
                <w:szCs w:val="20"/>
              </w:rPr>
              <w:t>Retractable</w:t>
            </w:r>
            <w:r w:rsidR="00F01706" w:rsidRPr="00AA6A77">
              <w:rPr>
                <w:b/>
                <w:sz w:val="20"/>
                <w:szCs w:val="20"/>
              </w:rPr>
              <w:t xml:space="preserve"> reels </w:t>
            </w:r>
            <w:r w:rsidRPr="00AA6A77">
              <w:rPr>
                <w:b/>
                <w:sz w:val="20"/>
                <w:szCs w:val="20"/>
              </w:rPr>
              <w:t xml:space="preserve">and clips </w:t>
            </w:r>
            <w:r w:rsidR="00F01706" w:rsidRPr="00AA6A77">
              <w:rPr>
                <w:b/>
                <w:sz w:val="20"/>
                <w:szCs w:val="20"/>
              </w:rPr>
              <w:t>for name badge holders</w:t>
            </w:r>
          </w:p>
        </w:tc>
        <w:tc>
          <w:tcPr>
            <w:tcW w:w="1980" w:type="dxa"/>
          </w:tcPr>
          <w:p w:rsidR="00F01706" w:rsidRPr="00AA6A77" w:rsidRDefault="00E84718" w:rsidP="00FD1DEB">
            <w:pPr>
              <w:rPr>
                <w:sz w:val="20"/>
                <w:szCs w:val="20"/>
              </w:rPr>
            </w:pPr>
            <w:r w:rsidRPr="00AA6A77">
              <w:rPr>
                <w:sz w:val="20"/>
                <w:szCs w:val="20"/>
              </w:rPr>
              <w:t>Not mentioned in the ID Manual</w:t>
            </w:r>
          </w:p>
        </w:tc>
        <w:tc>
          <w:tcPr>
            <w:tcW w:w="1980" w:type="dxa"/>
          </w:tcPr>
          <w:p w:rsidR="00F01706" w:rsidRPr="00AA6A77" w:rsidRDefault="00F01706" w:rsidP="00FD1DEB">
            <w:pPr>
              <w:rPr>
                <w:b/>
                <w:sz w:val="20"/>
                <w:szCs w:val="20"/>
              </w:rPr>
            </w:pPr>
            <w:r w:rsidRPr="00AA6A77">
              <w:rPr>
                <w:b/>
                <w:sz w:val="20"/>
                <w:szCs w:val="20"/>
              </w:rPr>
              <w:t>Class 16</w:t>
            </w:r>
          </w:p>
          <w:p w:rsidR="00F01706" w:rsidRPr="00AA6A77" w:rsidRDefault="00F01706" w:rsidP="00FD1DEB">
            <w:pPr>
              <w:rPr>
                <w:sz w:val="20"/>
                <w:szCs w:val="20"/>
              </w:rPr>
            </w:pPr>
          </w:p>
          <w:p w:rsidR="00F01706" w:rsidRPr="00AA6A77" w:rsidRDefault="00F01706" w:rsidP="00FD1DEB">
            <w:pPr>
              <w:rPr>
                <w:sz w:val="20"/>
                <w:szCs w:val="20"/>
              </w:rPr>
            </w:pPr>
          </w:p>
          <w:p w:rsidR="00F01706" w:rsidRPr="00AA6A77" w:rsidRDefault="00F01706" w:rsidP="00FD1DEB">
            <w:pPr>
              <w:rPr>
                <w:sz w:val="20"/>
                <w:szCs w:val="20"/>
              </w:rPr>
            </w:pPr>
          </w:p>
        </w:tc>
        <w:tc>
          <w:tcPr>
            <w:tcW w:w="6210" w:type="dxa"/>
          </w:tcPr>
          <w:p w:rsidR="00F01706" w:rsidRPr="00AA6A77" w:rsidRDefault="00F01706" w:rsidP="00FD1DEB">
            <w:pPr>
              <w:rPr>
                <w:sz w:val="20"/>
                <w:szCs w:val="20"/>
              </w:rPr>
            </w:pPr>
            <w:r w:rsidRPr="00AA6A77">
              <w:rPr>
                <w:sz w:val="20"/>
                <w:szCs w:val="20"/>
              </w:rPr>
              <w:t xml:space="preserve">Under Nice 11-2018, retractable reels and clips for name badge holders are classified in Class 16 </w:t>
            </w:r>
            <w:r w:rsidR="00576C95" w:rsidRPr="00AA6A77">
              <w:rPr>
                <w:sz w:val="20"/>
                <w:szCs w:val="20"/>
              </w:rPr>
              <w:t xml:space="preserve">because the goods function as </w:t>
            </w:r>
            <w:r w:rsidR="00CD0D40" w:rsidRPr="00AA6A77">
              <w:rPr>
                <w:sz w:val="20"/>
                <w:szCs w:val="20"/>
              </w:rPr>
              <w:t>“</w:t>
            </w:r>
            <w:r w:rsidR="00576C95" w:rsidRPr="00AA6A77">
              <w:rPr>
                <w:sz w:val="20"/>
                <w:szCs w:val="20"/>
              </w:rPr>
              <w:t>office requisites.</w:t>
            </w:r>
            <w:r w:rsidR="00CD0D40" w:rsidRPr="00AA6A77">
              <w:rPr>
                <w:sz w:val="20"/>
                <w:szCs w:val="20"/>
              </w:rPr>
              <w:t>”</w:t>
            </w:r>
            <w:r w:rsidR="00576C95" w:rsidRPr="00AA6A77">
              <w:rPr>
                <w:sz w:val="20"/>
                <w:szCs w:val="20"/>
              </w:rPr>
              <w:t xml:space="preserve"> </w:t>
            </w:r>
          </w:p>
          <w:p w:rsidR="00B11F64" w:rsidRPr="00AA6A77" w:rsidRDefault="00B11F64" w:rsidP="00FD1DEB">
            <w:pPr>
              <w:rPr>
                <w:sz w:val="20"/>
                <w:szCs w:val="20"/>
              </w:rPr>
            </w:pPr>
          </w:p>
          <w:p w:rsidR="00B11F64" w:rsidRPr="00AA6A77" w:rsidRDefault="00B11F64" w:rsidP="00FD1DEB">
            <w:pPr>
              <w:rPr>
                <w:sz w:val="20"/>
                <w:szCs w:val="20"/>
              </w:rPr>
            </w:pPr>
          </w:p>
        </w:tc>
      </w:tr>
      <w:tr w:rsidR="00D96C75" w:rsidRPr="00AA6A77" w:rsidTr="00FD1DEB">
        <w:tc>
          <w:tcPr>
            <w:tcW w:w="2435" w:type="dxa"/>
          </w:tcPr>
          <w:p w:rsidR="00D96C75" w:rsidRPr="00AA6A77" w:rsidRDefault="00D96C75" w:rsidP="00FD1DEB">
            <w:pPr>
              <w:rPr>
                <w:b/>
                <w:sz w:val="20"/>
                <w:szCs w:val="20"/>
              </w:rPr>
            </w:pPr>
            <w:r w:rsidRPr="00AA6A77">
              <w:rPr>
                <w:b/>
                <w:sz w:val="20"/>
                <w:szCs w:val="20"/>
              </w:rPr>
              <w:t>Drop cloths and dust sheets</w:t>
            </w:r>
          </w:p>
        </w:tc>
        <w:tc>
          <w:tcPr>
            <w:tcW w:w="1980" w:type="dxa"/>
          </w:tcPr>
          <w:p w:rsidR="00CD0D40" w:rsidRPr="00AA6A77" w:rsidRDefault="00D96C75" w:rsidP="00FD1DEB">
            <w:pPr>
              <w:rPr>
                <w:sz w:val="20"/>
                <w:szCs w:val="20"/>
              </w:rPr>
            </w:pPr>
            <w:r w:rsidRPr="00AA6A77">
              <w:rPr>
                <w:b/>
                <w:sz w:val="20"/>
                <w:szCs w:val="20"/>
              </w:rPr>
              <w:t>Class 16</w:t>
            </w:r>
            <w:r w:rsidR="00CD0D40" w:rsidRPr="00AA6A77">
              <w:rPr>
                <w:sz w:val="20"/>
                <w:szCs w:val="20"/>
              </w:rPr>
              <w:t xml:space="preserve"> when comprised of paper</w:t>
            </w:r>
          </w:p>
          <w:p w:rsidR="00CD0D40" w:rsidRPr="00AA6A77" w:rsidRDefault="00CD0D40" w:rsidP="00FD1DEB">
            <w:pPr>
              <w:rPr>
                <w:sz w:val="20"/>
                <w:szCs w:val="20"/>
              </w:rPr>
            </w:pPr>
          </w:p>
          <w:p w:rsidR="00CD0D40" w:rsidRPr="00AA6A77" w:rsidRDefault="00D96C75" w:rsidP="00FD1DEB">
            <w:pPr>
              <w:rPr>
                <w:sz w:val="20"/>
                <w:szCs w:val="20"/>
              </w:rPr>
            </w:pPr>
            <w:r w:rsidRPr="00AA6A77">
              <w:rPr>
                <w:b/>
                <w:sz w:val="20"/>
                <w:szCs w:val="20"/>
              </w:rPr>
              <w:t>Class 17</w:t>
            </w:r>
            <w:r w:rsidRPr="00AA6A77">
              <w:rPr>
                <w:sz w:val="20"/>
                <w:szCs w:val="20"/>
              </w:rPr>
              <w:t xml:space="preserve"> when plastic sheeting </w:t>
            </w:r>
          </w:p>
          <w:p w:rsidR="00CD0D40" w:rsidRPr="00AA6A77" w:rsidRDefault="00CD0D40" w:rsidP="00FD1DEB">
            <w:pPr>
              <w:rPr>
                <w:sz w:val="20"/>
                <w:szCs w:val="20"/>
              </w:rPr>
            </w:pPr>
          </w:p>
          <w:p w:rsidR="00D96C75" w:rsidRPr="00AA6A77" w:rsidRDefault="00D96C75" w:rsidP="00FD1DEB">
            <w:pPr>
              <w:rPr>
                <w:sz w:val="20"/>
                <w:szCs w:val="20"/>
              </w:rPr>
            </w:pPr>
            <w:r w:rsidRPr="00AA6A77">
              <w:rPr>
                <w:b/>
                <w:sz w:val="20"/>
                <w:szCs w:val="20"/>
              </w:rPr>
              <w:t xml:space="preserve">Class 22 </w:t>
            </w:r>
            <w:r w:rsidRPr="00AA6A77">
              <w:rPr>
                <w:sz w:val="20"/>
                <w:szCs w:val="20"/>
              </w:rPr>
              <w:t>when functioning as tarpaulins</w:t>
            </w:r>
          </w:p>
          <w:p w:rsidR="00D96C75" w:rsidRPr="00AA6A77" w:rsidRDefault="00D96C75" w:rsidP="00FD1DEB">
            <w:pPr>
              <w:rPr>
                <w:sz w:val="20"/>
                <w:szCs w:val="20"/>
              </w:rPr>
            </w:pPr>
          </w:p>
          <w:p w:rsidR="00D96C75" w:rsidRPr="00AA6A77" w:rsidRDefault="00D96C75" w:rsidP="00FD1DEB">
            <w:pPr>
              <w:rPr>
                <w:sz w:val="20"/>
                <w:szCs w:val="20"/>
              </w:rPr>
            </w:pPr>
          </w:p>
        </w:tc>
        <w:tc>
          <w:tcPr>
            <w:tcW w:w="1980" w:type="dxa"/>
          </w:tcPr>
          <w:p w:rsidR="00D96C75" w:rsidRPr="00AA6A77" w:rsidRDefault="00D96C75" w:rsidP="00FD1DEB">
            <w:pPr>
              <w:rPr>
                <w:b/>
                <w:sz w:val="20"/>
                <w:szCs w:val="20"/>
              </w:rPr>
            </w:pPr>
            <w:r w:rsidRPr="00AA6A77">
              <w:rPr>
                <w:b/>
                <w:sz w:val="20"/>
                <w:szCs w:val="20"/>
              </w:rPr>
              <w:t>Class 22</w:t>
            </w:r>
          </w:p>
        </w:tc>
        <w:tc>
          <w:tcPr>
            <w:tcW w:w="6210" w:type="dxa"/>
          </w:tcPr>
          <w:p w:rsidR="00CD0D40" w:rsidRPr="00AA6A77" w:rsidRDefault="00D96C75" w:rsidP="00FD1DEB">
            <w:pPr>
              <w:rPr>
                <w:sz w:val="20"/>
                <w:szCs w:val="20"/>
              </w:rPr>
            </w:pPr>
            <w:r w:rsidRPr="00AA6A77">
              <w:rPr>
                <w:sz w:val="20"/>
                <w:szCs w:val="20"/>
              </w:rPr>
              <w:t>Under Nice 11-2018, drop cloths and dust sheets are classified in Class 22 because they function as “tarpaulins</w:t>
            </w:r>
            <w:r w:rsidR="0037537E" w:rsidRPr="00AA6A77">
              <w:rPr>
                <w:sz w:val="20"/>
                <w:szCs w:val="20"/>
              </w:rPr>
              <w:t>,</w:t>
            </w:r>
            <w:r w:rsidRPr="00AA6A77">
              <w:rPr>
                <w:sz w:val="20"/>
                <w:szCs w:val="20"/>
              </w:rPr>
              <w:t xml:space="preserve">” and that term appears in the Nice Class 22 Heading. </w:t>
            </w:r>
            <w:r w:rsidR="00CD0D40" w:rsidRPr="00AA6A77">
              <w:rPr>
                <w:sz w:val="20"/>
                <w:szCs w:val="20"/>
              </w:rPr>
              <w:t>The material composition has no impact on the classification.</w:t>
            </w:r>
          </w:p>
          <w:p w:rsidR="00D96C75" w:rsidRPr="00AA6A77" w:rsidRDefault="00D96C75" w:rsidP="00FD1DEB">
            <w:pPr>
              <w:rPr>
                <w:sz w:val="20"/>
                <w:szCs w:val="20"/>
              </w:rPr>
            </w:pPr>
          </w:p>
          <w:p w:rsidR="00D96C75" w:rsidRPr="00AA6A77" w:rsidRDefault="00D96C75" w:rsidP="00FD1DEB">
            <w:pPr>
              <w:rPr>
                <w:sz w:val="20"/>
                <w:szCs w:val="20"/>
              </w:rPr>
            </w:pPr>
          </w:p>
        </w:tc>
      </w:tr>
      <w:tr w:rsidR="0047737C" w:rsidRPr="00AA6A77" w:rsidTr="00FD1DEB">
        <w:tc>
          <w:tcPr>
            <w:tcW w:w="2435" w:type="dxa"/>
          </w:tcPr>
          <w:p w:rsidR="0047737C" w:rsidRPr="00AA6A77" w:rsidRDefault="0047737C" w:rsidP="00FD1DEB">
            <w:pPr>
              <w:rPr>
                <w:b/>
                <w:sz w:val="20"/>
                <w:szCs w:val="20"/>
              </w:rPr>
            </w:pPr>
            <w:r w:rsidRPr="00AA6A77">
              <w:rPr>
                <w:b/>
                <w:sz w:val="20"/>
                <w:szCs w:val="20"/>
              </w:rPr>
              <w:t>Paper</w:t>
            </w:r>
            <w:r w:rsidR="006524F0" w:rsidRPr="00AA6A77">
              <w:rPr>
                <w:b/>
                <w:sz w:val="20"/>
                <w:szCs w:val="20"/>
              </w:rPr>
              <w:t xml:space="preserve"> ribbons</w:t>
            </w:r>
          </w:p>
          <w:p w:rsidR="0047737C" w:rsidRPr="00AA6A77" w:rsidRDefault="0047737C" w:rsidP="00FD1DEB">
            <w:pPr>
              <w:rPr>
                <w:b/>
                <w:sz w:val="20"/>
                <w:szCs w:val="20"/>
              </w:rPr>
            </w:pPr>
          </w:p>
          <w:p w:rsidR="0047737C" w:rsidRPr="00AA6A77" w:rsidRDefault="0047737C" w:rsidP="00FD1DEB">
            <w:pPr>
              <w:rPr>
                <w:b/>
                <w:sz w:val="20"/>
                <w:szCs w:val="20"/>
              </w:rPr>
            </w:pPr>
          </w:p>
        </w:tc>
        <w:tc>
          <w:tcPr>
            <w:tcW w:w="1980" w:type="dxa"/>
          </w:tcPr>
          <w:p w:rsidR="0047737C" w:rsidRPr="00AA6A77" w:rsidRDefault="006524F0" w:rsidP="00FD1DEB">
            <w:pPr>
              <w:rPr>
                <w:b/>
                <w:sz w:val="20"/>
                <w:szCs w:val="20"/>
              </w:rPr>
            </w:pPr>
            <w:r w:rsidRPr="00AA6A77">
              <w:rPr>
                <w:b/>
                <w:sz w:val="20"/>
                <w:szCs w:val="20"/>
              </w:rPr>
              <w:t>Class 16</w:t>
            </w:r>
          </w:p>
        </w:tc>
        <w:tc>
          <w:tcPr>
            <w:tcW w:w="1980" w:type="dxa"/>
          </w:tcPr>
          <w:p w:rsidR="0047737C" w:rsidRPr="00AA6A77" w:rsidRDefault="006524F0" w:rsidP="00FD1DEB">
            <w:pPr>
              <w:shd w:val="clear" w:color="auto" w:fill="FFFFFF"/>
              <w:textAlignment w:val="baseline"/>
              <w:rPr>
                <w:b/>
                <w:i/>
                <w:color w:val="333333"/>
                <w:sz w:val="20"/>
                <w:szCs w:val="20"/>
                <w:bdr w:val="none" w:sz="0" w:space="0" w:color="auto" w:frame="1"/>
              </w:rPr>
            </w:pPr>
            <w:r w:rsidRPr="00AA6A77">
              <w:rPr>
                <w:b/>
                <w:color w:val="333333"/>
                <w:sz w:val="20"/>
                <w:szCs w:val="20"/>
                <w:bdr w:val="none" w:sz="0" w:space="0" w:color="auto" w:frame="1"/>
              </w:rPr>
              <w:t xml:space="preserve">Class 26 </w:t>
            </w:r>
            <w:r w:rsidRPr="00AA6A77">
              <w:rPr>
                <w:color w:val="333333"/>
                <w:sz w:val="20"/>
                <w:szCs w:val="20"/>
                <w:bdr w:val="none" w:sz="0" w:space="0" w:color="auto" w:frame="1"/>
              </w:rPr>
              <w:t xml:space="preserve">when </w:t>
            </w:r>
            <w:r w:rsidRPr="00AA6A77">
              <w:rPr>
                <w:b/>
                <w:i/>
                <w:color w:val="333333"/>
                <w:sz w:val="20"/>
                <w:szCs w:val="20"/>
                <w:bdr w:val="none" w:sz="0" w:space="0" w:color="auto" w:frame="1"/>
              </w:rPr>
              <w:t>haberdashery ribbons</w:t>
            </w:r>
            <w:r w:rsidRPr="00AA6A77">
              <w:rPr>
                <w:color w:val="333333"/>
                <w:sz w:val="20"/>
                <w:szCs w:val="20"/>
                <w:bdr w:val="none" w:sz="0" w:space="0" w:color="auto" w:frame="1"/>
              </w:rPr>
              <w:t xml:space="preserve"> or </w:t>
            </w:r>
            <w:r w:rsidRPr="00AA6A77">
              <w:rPr>
                <w:b/>
                <w:i/>
                <w:color w:val="333333"/>
                <w:sz w:val="20"/>
                <w:szCs w:val="20"/>
                <w:bdr w:val="none" w:sz="0" w:space="0" w:color="auto" w:frame="1"/>
              </w:rPr>
              <w:t>hair ribbons</w:t>
            </w:r>
          </w:p>
          <w:p w:rsidR="006524F0" w:rsidRPr="00AA6A77" w:rsidRDefault="006524F0" w:rsidP="00FD1DEB">
            <w:pPr>
              <w:shd w:val="clear" w:color="auto" w:fill="FFFFFF"/>
              <w:textAlignment w:val="baseline"/>
              <w:rPr>
                <w:color w:val="333333"/>
                <w:sz w:val="20"/>
                <w:szCs w:val="20"/>
                <w:bdr w:val="none" w:sz="0" w:space="0" w:color="auto" w:frame="1"/>
              </w:rPr>
            </w:pPr>
          </w:p>
          <w:p w:rsidR="006524F0" w:rsidRPr="00AA6A77" w:rsidRDefault="006524F0" w:rsidP="00FD1DEB">
            <w:pPr>
              <w:shd w:val="clear" w:color="auto" w:fill="FFFFFF"/>
              <w:textAlignment w:val="baseline"/>
              <w:rPr>
                <w:color w:val="333333"/>
                <w:sz w:val="20"/>
                <w:szCs w:val="20"/>
                <w:bdr w:val="none" w:sz="0" w:space="0" w:color="auto" w:frame="1"/>
              </w:rPr>
            </w:pPr>
            <w:r w:rsidRPr="00AA6A77">
              <w:rPr>
                <w:b/>
                <w:color w:val="333333"/>
                <w:sz w:val="20"/>
                <w:szCs w:val="20"/>
                <w:bdr w:val="none" w:sz="0" w:space="0" w:color="auto" w:frame="1"/>
              </w:rPr>
              <w:t xml:space="preserve">Class 16 </w:t>
            </w:r>
            <w:r w:rsidRPr="00AA6A77">
              <w:rPr>
                <w:color w:val="333333"/>
                <w:sz w:val="20"/>
                <w:szCs w:val="20"/>
                <w:bdr w:val="none" w:sz="0" w:space="0" w:color="auto" w:frame="1"/>
              </w:rPr>
              <w:t xml:space="preserve">when </w:t>
            </w:r>
            <w:r w:rsidRPr="00AA6A77">
              <w:rPr>
                <w:b/>
                <w:i/>
                <w:color w:val="333333"/>
                <w:sz w:val="20"/>
                <w:szCs w:val="20"/>
                <w:bdr w:val="none" w:sz="0" w:space="0" w:color="auto" w:frame="1"/>
              </w:rPr>
              <w:t>gift wrapping ribbons</w:t>
            </w:r>
            <w:r w:rsidRPr="00AA6A77">
              <w:rPr>
                <w:color w:val="333333"/>
                <w:sz w:val="20"/>
                <w:szCs w:val="20"/>
                <w:bdr w:val="none" w:sz="0" w:space="0" w:color="auto" w:frame="1"/>
              </w:rPr>
              <w:t>, or other ribbons not included in other classes</w:t>
            </w:r>
          </w:p>
          <w:p w:rsidR="006524F0" w:rsidRPr="00AA6A77" w:rsidRDefault="006524F0" w:rsidP="00FD1DEB">
            <w:pPr>
              <w:shd w:val="clear" w:color="auto" w:fill="FFFFFF"/>
              <w:textAlignment w:val="baseline"/>
              <w:rPr>
                <w:color w:val="333333"/>
                <w:sz w:val="20"/>
                <w:szCs w:val="20"/>
                <w:bdr w:val="none" w:sz="0" w:space="0" w:color="auto" w:frame="1"/>
              </w:rPr>
            </w:pPr>
          </w:p>
          <w:p w:rsidR="006524F0" w:rsidRPr="00AA6A77" w:rsidRDefault="006524F0" w:rsidP="00FD1DEB">
            <w:pPr>
              <w:shd w:val="clear" w:color="auto" w:fill="FFFFFF"/>
              <w:textAlignment w:val="baseline"/>
              <w:rPr>
                <w:color w:val="333333"/>
                <w:sz w:val="20"/>
                <w:szCs w:val="20"/>
                <w:bdr w:val="none" w:sz="0" w:space="0" w:color="auto" w:frame="1"/>
              </w:rPr>
            </w:pPr>
          </w:p>
        </w:tc>
        <w:tc>
          <w:tcPr>
            <w:tcW w:w="6210" w:type="dxa"/>
          </w:tcPr>
          <w:p w:rsidR="009A28D4" w:rsidRDefault="009A28D4" w:rsidP="00FD1DEB">
            <w:pPr>
              <w:rPr>
                <w:sz w:val="20"/>
                <w:szCs w:val="20"/>
              </w:rPr>
            </w:pPr>
            <w:r w:rsidRPr="00AA6A77">
              <w:rPr>
                <w:sz w:val="20"/>
                <w:szCs w:val="20"/>
              </w:rPr>
              <w:t xml:space="preserve">Under Nice 11-2018, haberdashery ribbons of paper and hair ribbons of paper are classified in Class 26. </w:t>
            </w:r>
            <w:r w:rsidRPr="00AA6A77">
              <w:rPr>
                <w:b/>
                <w:i/>
                <w:sz w:val="20"/>
                <w:szCs w:val="20"/>
              </w:rPr>
              <w:t>Haberdashery ribbons</w:t>
            </w:r>
            <w:r w:rsidRPr="00AA6A77">
              <w:rPr>
                <w:sz w:val="20"/>
                <w:szCs w:val="20"/>
              </w:rPr>
              <w:t xml:space="preserve"> and </w:t>
            </w:r>
            <w:r w:rsidRPr="00AA6A77">
              <w:rPr>
                <w:b/>
                <w:i/>
                <w:sz w:val="20"/>
                <w:szCs w:val="20"/>
              </w:rPr>
              <w:t>hair ribbons</w:t>
            </w:r>
            <w:r w:rsidRPr="00AA6A77">
              <w:rPr>
                <w:sz w:val="20"/>
                <w:szCs w:val="20"/>
              </w:rPr>
              <w:t xml:space="preserve"> is acceptable wording; further specification of the material composition of the goods is also acceptable, but it is not required.</w:t>
            </w:r>
          </w:p>
          <w:p w:rsidR="00AE09CD" w:rsidRPr="00AA6A77" w:rsidRDefault="00AE09CD" w:rsidP="00FD1DEB">
            <w:pPr>
              <w:rPr>
                <w:sz w:val="20"/>
                <w:szCs w:val="20"/>
              </w:rPr>
            </w:pPr>
          </w:p>
          <w:p w:rsidR="005F1B0A" w:rsidRPr="00AA6A77" w:rsidRDefault="005F1B0A" w:rsidP="00FD1DEB">
            <w:pPr>
              <w:rPr>
                <w:sz w:val="20"/>
                <w:szCs w:val="20"/>
              </w:rPr>
            </w:pPr>
            <w:r w:rsidRPr="00AA6A77">
              <w:rPr>
                <w:sz w:val="20"/>
                <w:szCs w:val="20"/>
              </w:rPr>
              <w:t xml:space="preserve">Paper ribbons, other than haberdashery or hair decorations are classified in Class 16. For example, </w:t>
            </w:r>
            <w:r w:rsidRPr="00AA6A77">
              <w:rPr>
                <w:b/>
                <w:i/>
                <w:sz w:val="20"/>
                <w:szCs w:val="20"/>
              </w:rPr>
              <w:t>gift</w:t>
            </w:r>
            <w:r w:rsidR="009A28D4" w:rsidRPr="00AA6A77">
              <w:rPr>
                <w:b/>
                <w:i/>
                <w:sz w:val="20"/>
                <w:szCs w:val="20"/>
              </w:rPr>
              <w:t xml:space="preserve"> wrapping ribbons of paper</w:t>
            </w:r>
            <w:r w:rsidR="009A28D4" w:rsidRPr="00AA6A77">
              <w:rPr>
                <w:sz w:val="20"/>
                <w:szCs w:val="20"/>
              </w:rPr>
              <w:t xml:space="preserve"> are classified in Class 16</w:t>
            </w:r>
            <w:r w:rsidRPr="00AA6A77">
              <w:rPr>
                <w:sz w:val="20"/>
                <w:szCs w:val="20"/>
              </w:rPr>
              <w:t xml:space="preserve">. </w:t>
            </w:r>
            <w:r w:rsidRPr="00AA6A77">
              <w:rPr>
                <w:b/>
                <w:i/>
                <w:sz w:val="20"/>
                <w:szCs w:val="20"/>
              </w:rPr>
              <w:t>Gift wrapping ribbons, not of paper</w:t>
            </w:r>
            <w:r w:rsidRPr="00AA6A77">
              <w:rPr>
                <w:sz w:val="20"/>
                <w:szCs w:val="20"/>
              </w:rPr>
              <w:t xml:space="preserve"> are classified in Class 26. </w:t>
            </w:r>
          </w:p>
          <w:p w:rsidR="0047737C" w:rsidRPr="00AA6A77" w:rsidRDefault="0047737C" w:rsidP="00FD1DEB">
            <w:pPr>
              <w:rPr>
                <w:sz w:val="20"/>
                <w:szCs w:val="20"/>
              </w:rPr>
            </w:pPr>
          </w:p>
          <w:p w:rsidR="009A28D4" w:rsidRPr="00AA6A77" w:rsidRDefault="009A28D4" w:rsidP="00FD1DEB">
            <w:pPr>
              <w:rPr>
                <w:sz w:val="20"/>
                <w:szCs w:val="20"/>
              </w:rPr>
            </w:pPr>
            <w:r w:rsidRPr="00AA6A77">
              <w:rPr>
                <w:sz w:val="20"/>
                <w:szCs w:val="20"/>
              </w:rPr>
              <w:t>The classification principles applied to paper ribbons also applies to paper bows.</w:t>
            </w:r>
          </w:p>
          <w:p w:rsidR="005F1B0A" w:rsidRPr="00AA6A77" w:rsidRDefault="005F1B0A" w:rsidP="00FD1DEB">
            <w:pPr>
              <w:rPr>
                <w:sz w:val="20"/>
                <w:szCs w:val="20"/>
              </w:rPr>
            </w:pPr>
          </w:p>
        </w:tc>
      </w:tr>
      <w:tr w:rsidR="00772C73" w:rsidRPr="00AA6A77" w:rsidTr="00FD1DEB">
        <w:tc>
          <w:tcPr>
            <w:tcW w:w="2435" w:type="dxa"/>
          </w:tcPr>
          <w:p w:rsidR="00772C73" w:rsidRPr="00AA6A77" w:rsidRDefault="00772C73" w:rsidP="00FD1DEB">
            <w:pPr>
              <w:rPr>
                <w:b/>
                <w:sz w:val="20"/>
                <w:szCs w:val="20"/>
              </w:rPr>
            </w:pPr>
            <w:r w:rsidRPr="00AA6A77">
              <w:rPr>
                <w:b/>
                <w:sz w:val="20"/>
                <w:szCs w:val="20"/>
              </w:rPr>
              <w:t>Novelty goods</w:t>
            </w:r>
          </w:p>
        </w:tc>
        <w:tc>
          <w:tcPr>
            <w:tcW w:w="1980" w:type="dxa"/>
          </w:tcPr>
          <w:p w:rsidR="00772C73" w:rsidRPr="00AA6A77" w:rsidRDefault="00772C73" w:rsidP="00FD1DEB">
            <w:pPr>
              <w:rPr>
                <w:sz w:val="20"/>
                <w:szCs w:val="20"/>
              </w:rPr>
            </w:pPr>
            <w:r w:rsidRPr="00AA6A77">
              <w:rPr>
                <w:sz w:val="20"/>
                <w:szCs w:val="20"/>
              </w:rPr>
              <w:t xml:space="preserve">Classified </w:t>
            </w:r>
            <w:r w:rsidRPr="00AA6A77">
              <w:rPr>
                <w:b/>
                <w:sz w:val="20"/>
                <w:szCs w:val="20"/>
              </w:rPr>
              <w:t xml:space="preserve">according to function, </w:t>
            </w:r>
            <w:r w:rsidRPr="00AA6A77">
              <w:rPr>
                <w:sz w:val="20"/>
                <w:szCs w:val="20"/>
              </w:rPr>
              <w:t>generally, for example,</w:t>
            </w:r>
            <w:r w:rsidRPr="00AA6A77">
              <w:rPr>
                <w:b/>
                <w:sz w:val="20"/>
                <w:szCs w:val="20"/>
              </w:rPr>
              <w:t xml:space="preserve"> </w:t>
            </w:r>
            <w:r w:rsidRPr="00AA6A77">
              <w:rPr>
                <w:b/>
                <w:i/>
                <w:sz w:val="20"/>
                <w:szCs w:val="20"/>
              </w:rPr>
              <w:t>novelty eyeglasses</w:t>
            </w:r>
            <w:r w:rsidRPr="00AA6A77">
              <w:rPr>
                <w:i/>
                <w:sz w:val="20"/>
                <w:szCs w:val="20"/>
              </w:rPr>
              <w:t xml:space="preserve"> </w:t>
            </w:r>
            <w:r w:rsidRPr="00AA6A77">
              <w:rPr>
                <w:sz w:val="20"/>
                <w:szCs w:val="20"/>
              </w:rPr>
              <w:t>in Class 9,</w:t>
            </w:r>
            <w:r w:rsidRPr="00AA6A77">
              <w:rPr>
                <w:i/>
                <w:sz w:val="20"/>
                <w:szCs w:val="20"/>
              </w:rPr>
              <w:t xml:space="preserve"> </w:t>
            </w:r>
            <w:r w:rsidRPr="00AA6A77">
              <w:rPr>
                <w:b/>
                <w:i/>
                <w:sz w:val="20"/>
                <w:szCs w:val="20"/>
              </w:rPr>
              <w:t>printed novelty awards</w:t>
            </w:r>
            <w:r w:rsidRPr="00AA6A77">
              <w:rPr>
                <w:i/>
                <w:sz w:val="20"/>
                <w:szCs w:val="20"/>
              </w:rPr>
              <w:t xml:space="preserve"> </w:t>
            </w:r>
            <w:r w:rsidRPr="00AA6A77">
              <w:rPr>
                <w:sz w:val="20"/>
                <w:szCs w:val="20"/>
              </w:rPr>
              <w:t>in Class 16, etc.</w:t>
            </w:r>
          </w:p>
          <w:p w:rsidR="00772C73" w:rsidRPr="00AA6A77" w:rsidRDefault="00772C73" w:rsidP="00FD1DEB">
            <w:pPr>
              <w:rPr>
                <w:i/>
                <w:sz w:val="20"/>
                <w:szCs w:val="20"/>
              </w:rPr>
            </w:pPr>
          </w:p>
          <w:p w:rsidR="00772C73" w:rsidRPr="00AA6A77" w:rsidRDefault="00772C73" w:rsidP="00FD1DEB">
            <w:pPr>
              <w:rPr>
                <w:sz w:val="20"/>
                <w:szCs w:val="20"/>
              </w:rPr>
            </w:pPr>
            <w:r w:rsidRPr="00AA6A77">
              <w:rPr>
                <w:b/>
                <w:sz w:val="20"/>
                <w:szCs w:val="20"/>
              </w:rPr>
              <w:t xml:space="preserve">Class 20 </w:t>
            </w:r>
            <w:r w:rsidRPr="00AA6A77">
              <w:rPr>
                <w:sz w:val="20"/>
                <w:szCs w:val="20"/>
                <w:u w:val="single"/>
              </w:rPr>
              <w:t>when not capable of being classified according to function</w:t>
            </w:r>
            <w:r w:rsidRPr="00AA6A77">
              <w:rPr>
                <w:sz w:val="20"/>
                <w:szCs w:val="20"/>
              </w:rPr>
              <w:t xml:space="preserve">, for example, </w:t>
            </w:r>
            <w:r w:rsidR="008A493D" w:rsidRPr="00AA6A77">
              <w:rPr>
                <w:b/>
                <w:i/>
                <w:sz w:val="20"/>
                <w:szCs w:val="20"/>
              </w:rPr>
              <w:t>novelty goods in the nature of a placebo spray used to make someone laugh or smile</w:t>
            </w:r>
          </w:p>
          <w:p w:rsidR="00772C73" w:rsidRPr="00AA6A77" w:rsidRDefault="00772C73" w:rsidP="00FD1DEB">
            <w:pPr>
              <w:rPr>
                <w:sz w:val="20"/>
                <w:szCs w:val="20"/>
              </w:rPr>
            </w:pPr>
          </w:p>
        </w:tc>
        <w:tc>
          <w:tcPr>
            <w:tcW w:w="1980" w:type="dxa"/>
          </w:tcPr>
          <w:p w:rsidR="00772C73" w:rsidRPr="00AA6A77" w:rsidRDefault="00772C73" w:rsidP="00FD1DEB">
            <w:pPr>
              <w:rPr>
                <w:b/>
                <w:sz w:val="20"/>
                <w:szCs w:val="20"/>
              </w:rPr>
            </w:pPr>
            <w:r w:rsidRPr="00AA6A77">
              <w:rPr>
                <w:sz w:val="20"/>
                <w:szCs w:val="20"/>
              </w:rPr>
              <w:t xml:space="preserve">Classified </w:t>
            </w:r>
            <w:r w:rsidRPr="00AA6A77">
              <w:rPr>
                <w:b/>
                <w:sz w:val="20"/>
                <w:szCs w:val="20"/>
              </w:rPr>
              <w:t>according to function</w:t>
            </w:r>
          </w:p>
        </w:tc>
        <w:tc>
          <w:tcPr>
            <w:tcW w:w="6210" w:type="dxa"/>
          </w:tcPr>
          <w:p w:rsidR="007E4E25" w:rsidRPr="00AA6A77" w:rsidRDefault="00772C73" w:rsidP="00FD1DEB">
            <w:pPr>
              <w:rPr>
                <w:sz w:val="20"/>
                <w:szCs w:val="20"/>
              </w:rPr>
            </w:pPr>
            <w:r w:rsidRPr="00AA6A77">
              <w:rPr>
                <w:sz w:val="20"/>
                <w:szCs w:val="20"/>
              </w:rPr>
              <w:t>Under Nice 11-2018,</w:t>
            </w:r>
            <w:r w:rsidR="007E4E25" w:rsidRPr="00AA6A77">
              <w:rPr>
                <w:sz w:val="20"/>
                <w:szCs w:val="20"/>
              </w:rPr>
              <w:t xml:space="preserve"> the Alphabetical List term </w:t>
            </w:r>
            <w:r w:rsidR="007E4E25" w:rsidRPr="00AA6A77">
              <w:rPr>
                <w:b/>
                <w:i/>
                <w:sz w:val="20"/>
                <w:szCs w:val="20"/>
              </w:rPr>
              <w:t xml:space="preserve">practical jokes [novelties] </w:t>
            </w:r>
            <w:r w:rsidR="007E4E25" w:rsidRPr="00AA6A77">
              <w:rPr>
                <w:sz w:val="20"/>
                <w:szCs w:val="20"/>
              </w:rPr>
              <w:t>was changed to</w:t>
            </w:r>
            <w:r w:rsidR="008A493D" w:rsidRPr="00AA6A77">
              <w:rPr>
                <w:sz w:val="20"/>
                <w:szCs w:val="20"/>
              </w:rPr>
              <w:t xml:space="preserve"> </w:t>
            </w:r>
            <w:r w:rsidRPr="00AA6A77">
              <w:rPr>
                <w:b/>
                <w:i/>
                <w:sz w:val="20"/>
                <w:szCs w:val="20"/>
              </w:rPr>
              <w:t>novelty toys for playing joke</w:t>
            </w:r>
            <w:r w:rsidR="008A493D" w:rsidRPr="00AA6A77">
              <w:rPr>
                <w:b/>
                <w:i/>
                <w:sz w:val="20"/>
                <w:szCs w:val="20"/>
              </w:rPr>
              <w:t>s</w:t>
            </w:r>
            <w:r w:rsidR="007E4E25" w:rsidRPr="00AA6A77">
              <w:rPr>
                <w:b/>
                <w:i/>
                <w:sz w:val="20"/>
                <w:szCs w:val="20"/>
              </w:rPr>
              <w:t>,</w:t>
            </w:r>
            <w:r w:rsidR="008A493D" w:rsidRPr="00AA6A77">
              <w:rPr>
                <w:b/>
                <w:i/>
                <w:sz w:val="20"/>
                <w:szCs w:val="20"/>
              </w:rPr>
              <w:t xml:space="preserve"> </w:t>
            </w:r>
            <w:r w:rsidR="008A493D" w:rsidRPr="00AA6A77">
              <w:rPr>
                <w:sz w:val="20"/>
                <w:szCs w:val="20"/>
              </w:rPr>
              <w:t>and</w:t>
            </w:r>
            <w:r w:rsidR="007E4E25" w:rsidRPr="00AA6A77">
              <w:rPr>
                <w:sz w:val="20"/>
                <w:szCs w:val="20"/>
              </w:rPr>
              <w:t xml:space="preserve"> </w:t>
            </w:r>
            <w:r w:rsidR="007E4E25" w:rsidRPr="00AA6A77">
              <w:rPr>
                <w:b/>
                <w:i/>
                <w:sz w:val="20"/>
                <w:szCs w:val="20"/>
              </w:rPr>
              <w:t xml:space="preserve">novelties for parties, dances [party favors, favours] </w:t>
            </w:r>
            <w:r w:rsidR="007E4E25" w:rsidRPr="00AA6A77">
              <w:rPr>
                <w:sz w:val="20"/>
                <w:szCs w:val="20"/>
              </w:rPr>
              <w:t>was changed to</w:t>
            </w:r>
            <w:r w:rsidR="008A493D" w:rsidRPr="00AA6A77">
              <w:rPr>
                <w:sz w:val="20"/>
                <w:szCs w:val="20"/>
              </w:rPr>
              <w:t xml:space="preserve"> </w:t>
            </w:r>
            <w:r w:rsidR="008A493D" w:rsidRPr="00AA6A77">
              <w:rPr>
                <w:b/>
                <w:i/>
                <w:sz w:val="20"/>
                <w:szCs w:val="20"/>
              </w:rPr>
              <w:t>novelty toys for parties</w:t>
            </w:r>
            <w:r w:rsidR="007E4E25" w:rsidRPr="00AA6A77">
              <w:rPr>
                <w:b/>
                <w:i/>
                <w:sz w:val="20"/>
                <w:szCs w:val="20"/>
              </w:rPr>
              <w:t xml:space="preserve">. </w:t>
            </w:r>
            <w:r w:rsidR="007E4E25" w:rsidRPr="00AA6A77">
              <w:rPr>
                <w:sz w:val="20"/>
                <w:szCs w:val="20"/>
              </w:rPr>
              <w:t xml:space="preserve">These modified terms </w:t>
            </w:r>
            <w:r w:rsidR="008A493D" w:rsidRPr="00AA6A77">
              <w:rPr>
                <w:sz w:val="20"/>
                <w:szCs w:val="20"/>
              </w:rPr>
              <w:t>are classified in Class 28 based on the</w:t>
            </w:r>
            <w:r w:rsidR="007E4E25" w:rsidRPr="00AA6A77">
              <w:rPr>
                <w:sz w:val="20"/>
                <w:szCs w:val="20"/>
              </w:rPr>
              <w:t>ir</w:t>
            </w:r>
            <w:r w:rsidR="008A493D" w:rsidRPr="00AA6A77">
              <w:rPr>
                <w:sz w:val="20"/>
                <w:szCs w:val="20"/>
              </w:rPr>
              <w:t xml:space="preserve"> function as “toys and playthings,” </w:t>
            </w:r>
            <w:r w:rsidR="00915C51" w:rsidRPr="00AA6A77">
              <w:rPr>
                <w:sz w:val="20"/>
                <w:szCs w:val="20"/>
              </w:rPr>
              <w:t xml:space="preserve">which appears in </w:t>
            </w:r>
            <w:r w:rsidR="008A493D" w:rsidRPr="00AA6A77">
              <w:rPr>
                <w:sz w:val="20"/>
                <w:szCs w:val="20"/>
              </w:rPr>
              <w:t xml:space="preserve">the Class 28 Heading. </w:t>
            </w:r>
          </w:p>
          <w:p w:rsidR="0003298D" w:rsidRPr="00AA6A77" w:rsidRDefault="0003298D" w:rsidP="00FD1DEB">
            <w:pPr>
              <w:rPr>
                <w:sz w:val="20"/>
                <w:szCs w:val="20"/>
              </w:rPr>
            </w:pPr>
          </w:p>
          <w:p w:rsidR="00772C73" w:rsidRPr="00AA6A77" w:rsidRDefault="007E4E25" w:rsidP="00FD1DEB">
            <w:pPr>
              <w:rPr>
                <w:sz w:val="20"/>
                <w:szCs w:val="20"/>
              </w:rPr>
            </w:pPr>
            <w:r w:rsidRPr="00AA6A77">
              <w:rPr>
                <w:sz w:val="20"/>
                <w:szCs w:val="20"/>
              </w:rPr>
              <w:t xml:space="preserve">As a result of the Nice 11-2018 changes, effective January 1, 2018, </w:t>
            </w:r>
            <w:r w:rsidR="00880774" w:rsidRPr="00AA6A77">
              <w:rPr>
                <w:sz w:val="20"/>
                <w:szCs w:val="20"/>
              </w:rPr>
              <w:t>the “novelty gift items” and certain other novelty goods</w:t>
            </w:r>
            <w:r w:rsidR="0003298D" w:rsidRPr="00AA6A77">
              <w:rPr>
                <w:sz w:val="20"/>
                <w:szCs w:val="20"/>
              </w:rPr>
              <w:t xml:space="preserve"> classified in Class 20 in the ID Manual </w:t>
            </w:r>
            <w:r w:rsidR="00772C73" w:rsidRPr="00AA6A77">
              <w:rPr>
                <w:sz w:val="20"/>
                <w:szCs w:val="20"/>
              </w:rPr>
              <w:t xml:space="preserve">have been deleted </w:t>
            </w:r>
            <w:r w:rsidR="00880774" w:rsidRPr="00AA6A77">
              <w:rPr>
                <w:sz w:val="20"/>
                <w:szCs w:val="20"/>
              </w:rPr>
              <w:t>because they are not justified in Class 20 based on their function.</w:t>
            </w:r>
          </w:p>
          <w:p w:rsidR="00772C73" w:rsidRPr="00AA6A77" w:rsidRDefault="00772C73" w:rsidP="00FD1DEB">
            <w:pPr>
              <w:rPr>
                <w:sz w:val="20"/>
                <w:szCs w:val="20"/>
              </w:rPr>
            </w:pPr>
          </w:p>
          <w:p w:rsidR="008A493D" w:rsidRPr="00AA6A77" w:rsidRDefault="00880774" w:rsidP="00FD1DEB">
            <w:pPr>
              <w:rPr>
                <w:sz w:val="20"/>
                <w:szCs w:val="20"/>
              </w:rPr>
            </w:pPr>
            <w:r w:rsidRPr="00AA6A77">
              <w:rPr>
                <w:sz w:val="20"/>
                <w:szCs w:val="20"/>
              </w:rPr>
              <w:t xml:space="preserve">Novelty gift items and novelty goods are generally for personal amusement, and the descriptions of those goods may incorporate wording such as “novelty toys” or “for playing jokes” to justify classification in Class 28, if appropriate. For example, </w:t>
            </w:r>
            <w:r w:rsidRPr="00AA6A77">
              <w:rPr>
                <w:i/>
                <w:sz w:val="20"/>
                <w:szCs w:val="20"/>
              </w:rPr>
              <w:t xml:space="preserve">novelty </w:t>
            </w:r>
            <w:r w:rsidRPr="00AA6A77">
              <w:rPr>
                <w:b/>
                <w:i/>
                <w:sz w:val="20"/>
                <w:szCs w:val="20"/>
              </w:rPr>
              <w:t>toys</w:t>
            </w:r>
            <w:r w:rsidRPr="00AA6A77">
              <w:rPr>
                <w:i/>
                <w:sz w:val="20"/>
                <w:szCs w:val="20"/>
              </w:rPr>
              <w:t xml:space="preserve"> in the nature of a placebo spray for </w:t>
            </w:r>
            <w:r w:rsidRPr="00AA6A77">
              <w:rPr>
                <w:b/>
                <w:i/>
                <w:sz w:val="20"/>
                <w:szCs w:val="20"/>
              </w:rPr>
              <w:t>playing jokes</w:t>
            </w:r>
            <w:r w:rsidRPr="00AA6A77">
              <w:rPr>
                <w:i/>
                <w:sz w:val="20"/>
                <w:szCs w:val="20"/>
              </w:rPr>
              <w:t xml:space="preserve"> to make someone laugh or smile</w:t>
            </w:r>
            <w:r w:rsidRPr="00AA6A77">
              <w:rPr>
                <w:b/>
                <w:i/>
                <w:sz w:val="20"/>
                <w:szCs w:val="20"/>
              </w:rPr>
              <w:t xml:space="preserve"> </w:t>
            </w:r>
            <w:r w:rsidRPr="00AA6A77">
              <w:rPr>
                <w:sz w:val="20"/>
                <w:szCs w:val="20"/>
              </w:rPr>
              <w:t>is acceptable wording in Class 28.</w:t>
            </w:r>
          </w:p>
        </w:tc>
      </w:tr>
      <w:tr w:rsidR="003470F0" w:rsidRPr="00AA6A77" w:rsidTr="00FD1DEB">
        <w:tc>
          <w:tcPr>
            <w:tcW w:w="2435" w:type="dxa"/>
          </w:tcPr>
          <w:p w:rsidR="003470F0" w:rsidRPr="00AA6A77" w:rsidRDefault="00B05D74" w:rsidP="00FD1DEB">
            <w:pPr>
              <w:rPr>
                <w:b/>
                <w:sz w:val="20"/>
                <w:szCs w:val="20"/>
              </w:rPr>
            </w:pPr>
            <w:r w:rsidRPr="00AA6A77">
              <w:rPr>
                <w:b/>
                <w:sz w:val="20"/>
                <w:szCs w:val="20"/>
              </w:rPr>
              <w:t>Artificial C</w:t>
            </w:r>
            <w:r w:rsidR="003470F0" w:rsidRPr="00AA6A77">
              <w:rPr>
                <w:b/>
                <w:sz w:val="20"/>
                <w:szCs w:val="20"/>
              </w:rPr>
              <w:t xml:space="preserve">hristmas garlands </w:t>
            </w:r>
            <w:r w:rsidR="007D3927" w:rsidRPr="00AA6A77">
              <w:rPr>
                <w:b/>
                <w:sz w:val="20"/>
                <w:szCs w:val="20"/>
              </w:rPr>
              <w:t>and wreaths</w:t>
            </w:r>
          </w:p>
        </w:tc>
        <w:tc>
          <w:tcPr>
            <w:tcW w:w="1980" w:type="dxa"/>
          </w:tcPr>
          <w:p w:rsidR="00A4331F" w:rsidRPr="00AA6A77" w:rsidRDefault="00CC7B62" w:rsidP="00FD1DEB">
            <w:pPr>
              <w:rPr>
                <w:sz w:val="20"/>
                <w:szCs w:val="20"/>
              </w:rPr>
            </w:pPr>
            <w:r w:rsidRPr="00AA6A77">
              <w:rPr>
                <w:b/>
                <w:sz w:val="20"/>
                <w:szCs w:val="20"/>
              </w:rPr>
              <w:t>Class 28</w:t>
            </w:r>
          </w:p>
          <w:p w:rsidR="00401DEC" w:rsidRPr="00AA6A77" w:rsidRDefault="00401DEC" w:rsidP="00FD1DEB">
            <w:pPr>
              <w:rPr>
                <w:sz w:val="20"/>
                <w:szCs w:val="20"/>
              </w:rPr>
            </w:pPr>
          </w:p>
        </w:tc>
        <w:tc>
          <w:tcPr>
            <w:tcW w:w="1980" w:type="dxa"/>
          </w:tcPr>
          <w:p w:rsidR="00CC7B62" w:rsidRPr="00AA6A77" w:rsidRDefault="00CC7B62" w:rsidP="00FD1DEB">
            <w:pPr>
              <w:rPr>
                <w:b/>
                <w:sz w:val="20"/>
                <w:szCs w:val="20"/>
              </w:rPr>
            </w:pPr>
            <w:r w:rsidRPr="00AA6A77">
              <w:rPr>
                <w:b/>
                <w:sz w:val="20"/>
                <w:szCs w:val="20"/>
              </w:rPr>
              <w:t>Class 26</w:t>
            </w:r>
          </w:p>
          <w:p w:rsidR="003470F0" w:rsidRPr="00AA6A77" w:rsidRDefault="003470F0" w:rsidP="00FD1DEB">
            <w:pPr>
              <w:rPr>
                <w:sz w:val="20"/>
                <w:szCs w:val="20"/>
              </w:rPr>
            </w:pPr>
          </w:p>
        </w:tc>
        <w:tc>
          <w:tcPr>
            <w:tcW w:w="6210" w:type="dxa"/>
          </w:tcPr>
          <w:p w:rsidR="00576C95" w:rsidRPr="00AA6A77" w:rsidRDefault="00CD361B" w:rsidP="00FD1DEB">
            <w:pPr>
              <w:rPr>
                <w:i/>
                <w:color w:val="FF0000"/>
                <w:sz w:val="20"/>
                <w:szCs w:val="20"/>
              </w:rPr>
            </w:pPr>
            <w:r w:rsidRPr="00AA6A77">
              <w:rPr>
                <w:sz w:val="20"/>
                <w:szCs w:val="20"/>
              </w:rPr>
              <w:t xml:space="preserve">Under Nice 11-2018, artificial Christmas garlands </w:t>
            </w:r>
            <w:r w:rsidR="007D3927" w:rsidRPr="00AA6A77">
              <w:rPr>
                <w:sz w:val="20"/>
                <w:szCs w:val="20"/>
              </w:rPr>
              <w:t xml:space="preserve">and artificial Christmas wreaths </w:t>
            </w:r>
            <w:r w:rsidRPr="00AA6A77">
              <w:rPr>
                <w:sz w:val="20"/>
                <w:szCs w:val="20"/>
              </w:rPr>
              <w:t xml:space="preserve">are classified in Class 26 because the goods are </w:t>
            </w:r>
            <w:r w:rsidR="009E5D9B" w:rsidRPr="00AA6A77">
              <w:rPr>
                <w:sz w:val="20"/>
                <w:szCs w:val="20"/>
              </w:rPr>
              <w:t>analogous</w:t>
            </w:r>
            <w:r w:rsidRPr="00AA6A77">
              <w:rPr>
                <w:sz w:val="20"/>
                <w:szCs w:val="20"/>
              </w:rPr>
              <w:t xml:space="preserve"> to “artificial flowers,” which appears in the Nice Class 26 Heading</w:t>
            </w:r>
            <w:r w:rsidR="00CD57A1" w:rsidRPr="00AA6A77">
              <w:rPr>
                <w:sz w:val="20"/>
                <w:szCs w:val="20"/>
              </w:rPr>
              <w:t>.</w:t>
            </w:r>
          </w:p>
          <w:p w:rsidR="007D3927" w:rsidRPr="00AA6A77" w:rsidRDefault="007D3927" w:rsidP="00FD1DEB">
            <w:pPr>
              <w:rPr>
                <w:i/>
                <w:sz w:val="20"/>
                <w:szCs w:val="20"/>
              </w:rPr>
            </w:pPr>
          </w:p>
          <w:p w:rsidR="00576C95" w:rsidRPr="00AA6A77" w:rsidRDefault="00D80588" w:rsidP="00FD1DEB">
            <w:pPr>
              <w:rPr>
                <w:sz w:val="20"/>
                <w:szCs w:val="20"/>
              </w:rPr>
            </w:pPr>
            <w:r w:rsidRPr="00AA6A77">
              <w:rPr>
                <w:sz w:val="20"/>
                <w:szCs w:val="20"/>
              </w:rPr>
              <w:t xml:space="preserve">Artificial Christmas garlands </w:t>
            </w:r>
            <w:r w:rsidR="007D3927" w:rsidRPr="00AA6A77">
              <w:rPr>
                <w:sz w:val="20"/>
                <w:szCs w:val="20"/>
              </w:rPr>
              <w:t xml:space="preserve">and wreaths </w:t>
            </w:r>
            <w:r w:rsidRPr="00AA6A77">
              <w:rPr>
                <w:sz w:val="20"/>
                <w:szCs w:val="20"/>
                <w:u w:val="single"/>
              </w:rPr>
              <w:t>incorporating lights</w:t>
            </w:r>
            <w:r w:rsidRPr="00AA6A77">
              <w:rPr>
                <w:sz w:val="20"/>
                <w:szCs w:val="20"/>
              </w:rPr>
              <w:t xml:space="preserve"> are also classified in Class 26.</w:t>
            </w:r>
            <w:r w:rsidR="00A4331F" w:rsidRPr="00AA6A77">
              <w:rPr>
                <w:sz w:val="20"/>
                <w:szCs w:val="20"/>
              </w:rPr>
              <w:br/>
            </w:r>
            <w:r w:rsidR="007D3927" w:rsidRPr="00AA6A77">
              <w:rPr>
                <w:noProof/>
                <w:sz w:val="20"/>
                <w:szCs w:val="20"/>
              </w:rPr>
              <w:t xml:space="preserve"> </w:t>
            </w:r>
          </w:p>
          <w:p w:rsidR="00772C73" w:rsidRPr="00AA6A77" w:rsidRDefault="00CD361B" w:rsidP="00FD1DEB">
            <w:pPr>
              <w:rPr>
                <w:sz w:val="20"/>
                <w:szCs w:val="20"/>
              </w:rPr>
            </w:pPr>
            <w:r w:rsidRPr="00AA6A77">
              <w:rPr>
                <w:sz w:val="20"/>
                <w:szCs w:val="20"/>
              </w:rPr>
              <w:t>Artificial Christmas trees are still classified</w:t>
            </w:r>
            <w:r w:rsidR="00772C73" w:rsidRPr="00AA6A77">
              <w:rPr>
                <w:sz w:val="20"/>
                <w:szCs w:val="20"/>
              </w:rPr>
              <w:t xml:space="preserve"> in Class 28 based on analogy with “Christmas trees of synthetic material” in the Nice Alphabetical List.</w:t>
            </w:r>
            <w:r w:rsidRPr="00AA6A77">
              <w:rPr>
                <w:sz w:val="20"/>
                <w:szCs w:val="20"/>
              </w:rPr>
              <w:t xml:space="preserve"> </w:t>
            </w:r>
          </w:p>
          <w:p w:rsidR="00576C95" w:rsidRPr="00AA6A77" w:rsidRDefault="00CD361B" w:rsidP="00FD1DEB">
            <w:pPr>
              <w:rPr>
                <w:sz w:val="20"/>
                <w:szCs w:val="20"/>
              </w:rPr>
            </w:pPr>
            <w:r w:rsidRPr="00AA6A77">
              <w:rPr>
                <w:sz w:val="20"/>
                <w:szCs w:val="20"/>
              </w:rPr>
              <w:t xml:space="preserve">Fresh cut garlands and </w:t>
            </w:r>
            <w:r w:rsidR="00772C73" w:rsidRPr="00AA6A77">
              <w:rPr>
                <w:sz w:val="20"/>
                <w:szCs w:val="20"/>
              </w:rPr>
              <w:t>wreaths</w:t>
            </w:r>
            <w:r w:rsidRPr="00AA6A77">
              <w:rPr>
                <w:sz w:val="20"/>
                <w:szCs w:val="20"/>
              </w:rPr>
              <w:t xml:space="preserve"> of natural flowers are still classified in Class 3</w:t>
            </w:r>
            <w:r w:rsidR="00576C95" w:rsidRPr="00AA6A77">
              <w:rPr>
                <w:sz w:val="20"/>
                <w:szCs w:val="20"/>
              </w:rPr>
              <w:t>1.</w:t>
            </w:r>
          </w:p>
          <w:p w:rsidR="00CD361B" w:rsidRPr="00AA6A77" w:rsidRDefault="00CD361B" w:rsidP="00FD1DEB">
            <w:pPr>
              <w:rPr>
                <w:sz w:val="20"/>
                <w:szCs w:val="20"/>
              </w:rPr>
            </w:pPr>
          </w:p>
        </w:tc>
      </w:tr>
      <w:tr w:rsidR="003470F0" w:rsidRPr="00AA6A77" w:rsidTr="00FD1DEB">
        <w:tc>
          <w:tcPr>
            <w:tcW w:w="2435" w:type="dxa"/>
          </w:tcPr>
          <w:p w:rsidR="003470F0" w:rsidRPr="00AA6A77" w:rsidRDefault="007F270C" w:rsidP="00FD1DEB">
            <w:pPr>
              <w:rPr>
                <w:b/>
                <w:sz w:val="20"/>
                <w:szCs w:val="20"/>
              </w:rPr>
            </w:pPr>
            <w:r w:rsidRPr="00AA6A77">
              <w:rPr>
                <w:b/>
                <w:sz w:val="20"/>
                <w:szCs w:val="20"/>
              </w:rPr>
              <w:t>Cranberry sauce</w:t>
            </w:r>
          </w:p>
        </w:tc>
        <w:tc>
          <w:tcPr>
            <w:tcW w:w="1980" w:type="dxa"/>
          </w:tcPr>
          <w:p w:rsidR="00A763DF" w:rsidRPr="00AA6A77" w:rsidRDefault="00A763DF" w:rsidP="00FD1DEB">
            <w:pPr>
              <w:rPr>
                <w:b/>
                <w:sz w:val="20"/>
                <w:szCs w:val="20"/>
              </w:rPr>
            </w:pPr>
            <w:r w:rsidRPr="00AA6A77">
              <w:rPr>
                <w:b/>
                <w:sz w:val="20"/>
                <w:szCs w:val="20"/>
              </w:rPr>
              <w:t>Class 29</w:t>
            </w:r>
          </w:p>
          <w:p w:rsidR="00A763DF" w:rsidRPr="00AA6A77" w:rsidRDefault="00A763DF" w:rsidP="00FD1DEB">
            <w:pPr>
              <w:rPr>
                <w:b/>
                <w:sz w:val="20"/>
                <w:szCs w:val="20"/>
              </w:rPr>
            </w:pPr>
          </w:p>
          <w:p w:rsidR="0051553D" w:rsidRPr="00AA6A77" w:rsidRDefault="0051553D" w:rsidP="00FD1DEB">
            <w:pPr>
              <w:rPr>
                <w:b/>
                <w:sz w:val="20"/>
                <w:szCs w:val="20"/>
              </w:rPr>
            </w:pPr>
          </w:p>
        </w:tc>
        <w:tc>
          <w:tcPr>
            <w:tcW w:w="1980" w:type="dxa"/>
          </w:tcPr>
          <w:p w:rsidR="00A763DF" w:rsidRPr="00AA6A77" w:rsidRDefault="00A763DF" w:rsidP="00FD1DEB">
            <w:pPr>
              <w:rPr>
                <w:b/>
                <w:color w:val="333333"/>
                <w:sz w:val="20"/>
                <w:szCs w:val="20"/>
                <w:bdr w:val="none" w:sz="0" w:space="0" w:color="auto" w:frame="1"/>
              </w:rPr>
            </w:pPr>
            <w:r w:rsidRPr="00AA6A77">
              <w:rPr>
                <w:b/>
                <w:color w:val="333333"/>
                <w:sz w:val="20"/>
                <w:szCs w:val="20"/>
                <w:bdr w:val="none" w:sz="0" w:space="0" w:color="auto" w:frame="1"/>
              </w:rPr>
              <w:t>Class 30</w:t>
            </w:r>
          </w:p>
          <w:p w:rsidR="00A763DF" w:rsidRPr="00AA6A77" w:rsidRDefault="00A763DF" w:rsidP="00FD1DEB">
            <w:pPr>
              <w:rPr>
                <w:b/>
                <w:color w:val="333333"/>
                <w:sz w:val="20"/>
                <w:szCs w:val="20"/>
                <w:bdr w:val="none" w:sz="0" w:space="0" w:color="auto" w:frame="1"/>
              </w:rPr>
            </w:pPr>
          </w:p>
          <w:p w:rsidR="003470F0" w:rsidRPr="00AA6A77" w:rsidRDefault="003470F0" w:rsidP="00FD1DEB">
            <w:pPr>
              <w:shd w:val="clear" w:color="auto" w:fill="FFFFFF"/>
              <w:textAlignment w:val="baseline"/>
              <w:rPr>
                <w:b/>
                <w:sz w:val="20"/>
                <w:szCs w:val="20"/>
              </w:rPr>
            </w:pPr>
          </w:p>
        </w:tc>
        <w:tc>
          <w:tcPr>
            <w:tcW w:w="6210" w:type="dxa"/>
          </w:tcPr>
          <w:p w:rsidR="00FD1DEB" w:rsidRDefault="00A763DF" w:rsidP="00FD1DEB">
            <w:pPr>
              <w:rPr>
                <w:sz w:val="20"/>
                <w:szCs w:val="20"/>
              </w:rPr>
            </w:pPr>
            <w:r w:rsidRPr="00AA6A77">
              <w:rPr>
                <w:sz w:val="20"/>
                <w:szCs w:val="20"/>
              </w:rPr>
              <w:t xml:space="preserve">Under Nice 11-2018, cranberry sauce is classified in Class 30 because the goods are considered a condiment by the Nice Committee of Experts. </w:t>
            </w:r>
          </w:p>
          <w:p w:rsidR="00350D13" w:rsidRPr="00AA6A77" w:rsidRDefault="001D1794" w:rsidP="00FD1DEB">
            <w:pPr>
              <w:rPr>
                <w:sz w:val="20"/>
                <w:szCs w:val="20"/>
              </w:rPr>
            </w:pPr>
            <w:r w:rsidRPr="00AA6A77">
              <w:rPr>
                <w:sz w:val="20"/>
                <w:szCs w:val="20"/>
              </w:rPr>
              <w:t xml:space="preserve">  </w:t>
            </w:r>
          </w:p>
        </w:tc>
      </w:tr>
      <w:tr w:rsidR="0003019D" w:rsidRPr="00AA6A77" w:rsidTr="00FD1DEB">
        <w:tc>
          <w:tcPr>
            <w:tcW w:w="2435" w:type="dxa"/>
          </w:tcPr>
          <w:p w:rsidR="0003019D" w:rsidRPr="00AA6A77" w:rsidRDefault="0003019D" w:rsidP="00FD1DEB">
            <w:pPr>
              <w:rPr>
                <w:b/>
                <w:sz w:val="20"/>
                <w:szCs w:val="20"/>
              </w:rPr>
            </w:pPr>
            <w:r w:rsidRPr="00AA6A77">
              <w:rPr>
                <w:b/>
                <w:sz w:val="20"/>
                <w:szCs w:val="20"/>
              </w:rPr>
              <w:t>Apple</w:t>
            </w:r>
            <w:r w:rsidR="009E5D9B" w:rsidRPr="00AA6A77">
              <w:rPr>
                <w:b/>
                <w:sz w:val="20"/>
                <w:szCs w:val="20"/>
              </w:rPr>
              <w:t xml:space="preserve"> </w:t>
            </w:r>
            <w:r w:rsidRPr="00AA6A77">
              <w:rPr>
                <w:b/>
                <w:sz w:val="20"/>
                <w:szCs w:val="20"/>
              </w:rPr>
              <w:t>sauce</w:t>
            </w:r>
          </w:p>
          <w:p w:rsidR="0003019D" w:rsidRPr="00AA6A77" w:rsidRDefault="0003019D" w:rsidP="00FD1DEB">
            <w:pPr>
              <w:rPr>
                <w:b/>
                <w:sz w:val="20"/>
                <w:szCs w:val="20"/>
              </w:rPr>
            </w:pPr>
          </w:p>
        </w:tc>
        <w:tc>
          <w:tcPr>
            <w:tcW w:w="1980" w:type="dxa"/>
          </w:tcPr>
          <w:p w:rsidR="0003019D" w:rsidRPr="00AA6A77" w:rsidRDefault="00A763DF" w:rsidP="00FD1DEB">
            <w:pPr>
              <w:rPr>
                <w:b/>
                <w:sz w:val="20"/>
                <w:szCs w:val="20"/>
              </w:rPr>
            </w:pPr>
            <w:r w:rsidRPr="00AA6A77">
              <w:rPr>
                <w:b/>
                <w:sz w:val="20"/>
                <w:szCs w:val="20"/>
              </w:rPr>
              <w:t>Class 29</w:t>
            </w:r>
          </w:p>
          <w:p w:rsidR="005A6FF2" w:rsidRPr="00AA6A77" w:rsidRDefault="005A6FF2" w:rsidP="00FD1DEB">
            <w:pPr>
              <w:rPr>
                <w:b/>
                <w:sz w:val="20"/>
                <w:szCs w:val="20"/>
              </w:rPr>
            </w:pPr>
          </w:p>
          <w:p w:rsidR="005A6FF2" w:rsidRPr="00AA6A77" w:rsidRDefault="005A6FF2" w:rsidP="00FD1DEB">
            <w:pPr>
              <w:rPr>
                <w:b/>
                <w:sz w:val="20"/>
                <w:szCs w:val="20"/>
              </w:rPr>
            </w:pPr>
          </w:p>
        </w:tc>
        <w:tc>
          <w:tcPr>
            <w:tcW w:w="1980" w:type="dxa"/>
          </w:tcPr>
          <w:p w:rsidR="0003019D" w:rsidRPr="00AA6A77" w:rsidRDefault="00A763DF" w:rsidP="00FD1DEB">
            <w:pPr>
              <w:rPr>
                <w:b/>
                <w:color w:val="333333"/>
                <w:sz w:val="20"/>
                <w:szCs w:val="20"/>
                <w:bdr w:val="none" w:sz="0" w:space="0" w:color="auto" w:frame="1"/>
              </w:rPr>
            </w:pPr>
            <w:r w:rsidRPr="00AA6A77">
              <w:rPr>
                <w:b/>
                <w:color w:val="333333"/>
                <w:sz w:val="20"/>
                <w:szCs w:val="20"/>
                <w:bdr w:val="none" w:sz="0" w:space="0" w:color="auto" w:frame="1"/>
              </w:rPr>
              <w:t xml:space="preserve">Class 30 </w:t>
            </w:r>
          </w:p>
          <w:p w:rsidR="00A763DF" w:rsidRPr="00AA6A77" w:rsidRDefault="00A763DF" w:rsidP="00FD1DEB">
            <w:pPr>
              <w:rPr>
                <w:b/>
                <w:color w:val="333333"/>
                <w:sz w:val="20"/>
                <w:szCs w:val="20"/>
                <w:bdr w:val="none" w:sz="0" w:space="0" w:color="auto" w:frame="1"/>
              </w:rPr>
            </w:pPr>
          </w:p>
          <w:p w:rsidR="00A763DF" w:rsidRPr="00AA6A77" w:rsidRDefault="00A763DF" w:rsidP="00FD1DEB">
            <w:pPr>
              <w:shd w:val="clear" w:color="auto" w:fill="FFFFFF"/>
              <w:textAlignment w:val="baseline"/>
              <w:rPr>
                <w:b/>
                <w:color w:val="333333"/>
                <w:sz w:val="20"/>
                <w:szCs w:val="20"/>
                <w:bdr w:val="none" w:sz="0" w:space="0" w:color="auto" w:frame="1"/>
              </w:rPr>
            </w:pPr>
          </w:p>
        </w:tc>
        <w:tc>
          <w:tcPr>
            <w:tcW w:w="6210" w:type="dxa"/>
          </w:tcPr>
          <w:p w:rsidR="00A763DF" w:rsidRPr="00AA6A77" w:rsidRDefault="00A763DF" w:rsidP="00FD1DEB">
            <w:pPr>
              <w:rPr>
                <w:sz w:val="20"/>
                <w:szCs w:val="20"/>
              </w:rPr>
            </w:pPr>
            <w:r w:rsidRPr="00AA6A77">
              <w:rPr>
                <w:sz w:val="20"/>
                <w:szCs w:val="20"/>
              </w:rPr>
              <w:t>Under Nice 11-2018, apple</w:t>
            </w:r>
            <w:r w:rsidR="009E5D9B" w:rsidRPr="00AA6A77">
              <w:rPr>
                <w:sz w:val="20"/>
                <w:szCs w:val="20"/>
              </w:rPr>
              <w:t xml:space="preserve"> </w:t>
            </w:r>
            <w:r w:rsidRPr="00AA6A77">
              <w:rPr>
                <w:sz w:val="20"/>
                <w:szCs w:val="20"/>
              </w:rPr>
              <w:t>sauce is classified in Class 30 because the goods are considered a condiment by the Nice Committee of Experts.</w:t>
            </w:r>
          </w:p>
          <w:p w:rsidR="00D975C7" w:rsidRPr="00AA6A77" w:rsidRDefault="00D975C7" w:rsidP="00FD1DEB">
            <w:pPr>
              <w:rPr>
                <w:sz w:val="20"/>
                <w:szCs w:val="20"/>
              </w:rPr>
            </w:pPr>
          </w:p>
          <w:p w:rsidR="0003019D" w:rsidRPr="00AA6A77" w:rsidRDefault="00A763DF" w:rsidP="00FD1DEB">
            <w:pPr>
              <w:rPr>
                <w:sz w:val="20"/>
                <w:szCs w:val="20"/>
              </w:rPr>
            </w:pPr>
            <w:r w:rsidRPr="00AA6A77">
              <w:rPr>
                <w:sz w:val="20"/>
                <w:szCs w:val="20"/>
              </w:rPr>
              <w:t>Apple puree is still classified in Class 29</w:t>
            </w:r>
            <w:r w:rsidR="00350D13" w:rsidRPr="00AA6A77">
              <w:rPr>
                <w:sz w:val="20"/>
                <w:szCs w:val="20"/>
              </w:rPr>
              <w:t xml:space="preserve"> as a type of processed fruit</w:t>
            </w:r>
            <w:r w:rsidRPr="00AA6A77">
              <w:rPr>
                <w:sz w:val="20"/>
                <w:szCs w:val="20"/>
              </w:rPr>
              <w:t xml:space="preserve">. </w:t>
            </w:r>
          </w:p>
          <w:p w:rsidR="001D1794" w:rsidRPr="00AA6A77" w:rsidRDefault="001D1794" w:rsidP="00FD1DEB">
            <w:pPr>
              <w:rPr>
                <w:sz w:val="20"/>
                <w:szCs w:val="20"/>
              </w:rPr>
            </w:pPr>
          </w:p>
          <w:p w:rsidR="001D1794" w:rsidRPr="00AA6A77" w:rsidRDefault="001D1794" w:rsidP="00FD1DEB">
            <w:pPr>
              <w:rPr>
                <w:sz w:val="20"/>
                <w:szCs w:val="20"/>
              </w:rPr>
            </w:pPr>
          </w:p>
        </w:tc>
      </w:tr>
    </w:tbl>
    <w:p w:rsidR="00186699" w:rsidRPr="00AA6A77" w:rsidRDefault="00AA6A77" w:rsidP="003470F0">
      <w:pPr>
        <w:rPr>
          <w:sz w:val="20"/>
          <w:szCs w:val="20"/>
        </w:rPr>
      </w:pPr>
      <w:r w:rsidRPr="00AA6A77">
        <w:rPr>
          <w:sz w:val="20"/>
          <w:szCs w:val="20"/>
        </w:rPr>
        <w:br w:type="textWrapping" w:clear="all"/>
      </w:r>
    </w:p>
    <w:sectPr w:rsidR="00186699" w:rsidRPr="00AA6A77" w:rsidSect="001C2584">
      <w:head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8D" w:rsidRDefault="00C8418D" w:rsidP="00481D4B">
      <w:r>
        <w:separator/>
      </w:r>
    </w:p>
  </w:endnote>
  <w:endnote w:type="continuationSeparator" w:id="0">
    <w:p w:rsidR="00C8418D" w:rsidRDefault="00C8418D" w:rsidP="004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8D" w:rsidRDefault="00C8418D" w:rsidP="00481D4B">
      <w:r>
        <w:separator/>
      </w:r>
    </w:p>
  </w:footnote>
  <w:footnote w:type="continuationSeparator" w:id="0">
    <w:p w:rsidR="00C8418D" w:rsidRDefault="00C8418D" w:rsidP="00481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DF" w:rsidRDefault="00A763DF" w:rsidP="00035758">
    <w:pPr>
      <w:tabs>
        <w:tab w:val="left" w:pos="1800"/>
      </w:tabs>
      <w:ind w:right="6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0F9"/>
    <w:multiLevelType w:val="hybridMultilevel"/>
    <w:tmpl w:val="A5C274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33C4D"/>
    <w:multiLevelType w:val="hybridMultilevel"/>
    <w:tmpl w:val="4002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C2655"/>
    <w:multiLevelType w:val="hybridMultilevel"/>
    <w:tmpl w:val="14F45D3A"/>
    <w:lvl w:ilvl="0" w:tplc="B7D03C7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975B7C"/>
    <w:multiLevelType w:val="multilevel"/>
    <w:tmpl w:val="DEC0F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24165"/>
    <w:multiLevelType w:val="multilevel"/>
    <w:tmpl w:val="F0C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A22A5"/>
    <w:multiLevelType w:val="multilevel"/>
    <w:tmpl w:val="B548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74FD8"/>
    <w:multiLevelType w:val="hybridMultilevel"/>
    <w:tmpl w:val="DE54D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A2062"/>
    <w:multiLevelType w:val="hybridMultilevel"/>
    <w:tmpl w:val="D3A6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F0"/>
    <w:rsid w:val="00015E7B"/>
    <w:rsid w:val="000177AC"/>
    <w:rsid w:val="0003019D"/>
    <w:rsid w:val="0003298D"/>
    <w:rsid w:val="00033BE6"/>
    <w:rsid w:val="00035758"/>
    <w:rsid w:val="000463C9"/>
    <w:rsid w:val="00086803"/>
    <w:rsid w:val="000B2E60"/>
    <w:rsid w:val="000D397D"/>
    <w:rsid w:val="000F50D6"/>
    <w:rsid w:val="001048CA"/>
    <w:rsid w:val="00116533"/>
    <w:rsid w:val="001236A4"/>
    <w:rsid w:val="00127A82"/>
    <w:rsid w:val="00140041"/>
    <w:rsid w:val="001409A2"/>
    <w:rsid w:val="00184B52"/>
    <w:rsid w:val="00186699"/>
    <w:rsid w:val="0019051B"/>
    <w:rsid w:val="001A12E2"/>
    <w:rsid w:val="001A24C7"/>
    <w:rsid w:val="001C2584"/>
    <w:rsid w:val="001D1794"/>
    <w:rsid w:val="00215ACF"/>
    <w:rsid w:val="002443D7"/>
    <w:rsid w:val="0026511F"/>
    <w:rsid w:val="00284A23"/>
    <w:rsid w:val="002B44B0"/>
    <w:rsid w:val="002E0B66"/>
    <w:rsid w:val="002F6A38"/>
    <w:rsid w:val="0030362D"/>
    <w:rsid w:val="00305138"/>
    <w:rsid w:val="003131DE"/>
    <w:rsid w:val="00320A2D"/>
    <w:rsid w:val="00337942"/>
    <w:rsid w:val="003470F0"/>
    <w:rsid w:val="00350D13"/>
    <w:rsid w:val="003653C7"/>
    <w:rsid w:val="0037537E"/>
    <w:rsid w:val="00390E87"/>
    <w:rsid w:val="003A15B5"/>
    <w:rsid w:val="003A1AE5"/>
    <w:rsid w:val="003B3A1A"/>
    <w:rsid w:val="00401DEC"/>
    <w:rsid w:val="00402FAD"/>
    <w:rsid w:val="00434B7E"/>
    <w:rsid w:val="004353DF"/>
    <w:rsid w:val="004409AD"/>
    <w:rsid w:val="00441870"/>
    <w:rsid w:val="00456B25"/>
    <w:rsid w:val="00470E27"/>
    <w:rsid w:val="0047737C"/>
    <w:rsid w:val="00481D4B"/>
    <w:rsid w:val="004B0BD7"/>
    <w:rsid w:val="004C679E"/>
    <w:rsid w:val="004D0EE5"/>
    <w:rsid w:val="004F1364"/>
    <w:rsid w:val="005042D0"/>
    <w:rsid w:val="005153BF"/>
    <w:rsid w:val="0051553D"/>
    <w:rsid w:val="00516489"/>
    <w:rsid w:val="00576C95"/>
    <w:rsid w:val="005A6FF2"/>
    <w:rsid w:val="005C6E65"/>
    <w:rsid w:val="005D456B"/>
    <w:rsid w:val="005F1B0A"/>
    <w:rsid w:val="00620EF7"/>
    <w:rsid w:val="00622842"/>
    <w:rsid w:val="00632499"/>
    <w:rsid w:val="00640331"/>
    <w:rsid w:val="00642007"/>
    <w:rsid w:val="006524F0"/>
    <w:rsid w:val="0067508F"/>
    <w:rsid w:val="0067757F"/>
    <w:rsid w:val="00687777"/>
    <w:rsid w:val="00697A65"/>
    <w:rsid w:val="006B1CA1"/>
    <w:rsid w:val="006B7BA4"/>
    <w:rsid w:val="006C3BCA"/>
    <w:rsid w:val="006D48D7"/>
    <w:rsid w:val="006D6457"/>
    <w:rsid w:val="007203DD"/>
    <w:rsid w:val="00730A0B"/>
    <w:rsid w:val="007359D8"/>
    <w:rsid w:val="00752FEC"/>
    <w:rsid w:val="00755C52"/>
    <w:rsid w:val="00772C73"/>
    <w:rsid w:val="007811FC"/>
    <w:rsid w:val="00781F14"/>
    <w:rsid w:val="007D3927"/>
    <w:rsid w:val="007E4E25"/>
    <w:rsid w:val="007F270C"/>
    <w:rsid w:val="008421B2"/>
    <w:rsid w:val="008428DE"/>
    <w:rsid w:val="0084411D"/>
    <w:rsid w:val="008543F3"/>
    <w:rsid w:val="008661D1"/>
    <w:rsid w:val="00872233"/>
    <w:rsid w:val="00872CC7"/>
    <w:rsid w:val="00880774"/>
    <w:rsid w:val="008A493D"/>
    <w:rsid w:val="008D6BE0"/>
    <w:rsid w:val="00914D51"/>
    <w:rsid w:val="00915C51"/>
    <w:rsid w:val="00950F88"/>
    <w:rsid w:val="0095138F"/>
    <w:rsid w:val="00963553"/>
    <w:rsid w:val="009826ED"/>
    <w:rsid w:val="009A0267"/>
    <w:rsid w:val="009A28D4"/>
    <w:rsid w:val="009B1100"/>
    <w:rsid w:val="009C5C1E"/>
    <w:rsid w:val="009C72C7"/>
    <w:rsid w:val="009E5D9B"/>
    <w:rsid w:val="009F4B81"/>
    <w:rsid w:val="00A03723"/>
    <w:rsid w:val="00A03DC4"/>
    <w:rsid w:val="00A0462D"/>
    <w:rsid w:val="00A05423"/>
    <w:rsid w:val="00A24585"/>
    <w:rsid w:val="00A361B5"/>
    <w:rsid w:val="00A3773B"/>
    <w:rsid w:val="00A4331F"/>
    <w:rsid w:val="00A62816"/>
    <w:rsid w:val="00A763DF"/>
    <w:rsid w:val="00AA6A77"/>
    <w:rsid w:val="00AC69E7"/>
    <w:rsid w:val="00AD16D8"/>
    <w:rsid w:val="00AD6893"/>
    <w:rsid w:val="00AE09CD"/>
    <w:rsid w:val="00AE1FE0"/>
    <w:rsid w:val="00B05D74"/>
    <w:rsid w:val="00B11F64"/>
    <w:rsid w:val="00B25A84"/>
    <w:rsid w:val="00B31B38"/>
    <w:rsid w:val="00B571A4"/>
    <w:rsid w:val="00B6792F"/>
    <w:rsid w:val="00B96412"/>
    <w:rsid w:val="00B97897"/>
    <w:rsid w:val="00BA16C7"/>
    <w:rsid w:val="00BB3ABC"/>
    <w:rsid w:val="00BB6B73"/>
    <w:rsid w:val="00BE53B1"/>
    <w:rsid w:val="00C03A1A"/>
    <w:rsid w:val="00C2705E"/>
    <w:rsid w:val="00C40EF8"/>
    <w:rsid w:val="00C518C0"/>
    <w:rsid w:val="00C6792E"/>
    <w:rsid w:val="00C8418D"/>
    <w:rsid w:val="00C91C35"/>
    <w:rsid w:val="00CC1E48"/>
    <w:rsid w:val="00CC331A"/>
    <w:rsid w:val="00CC5D64"/>
    <w:rsid w:val="00CC7B62"/>
    <w:rsid w:val="00CD0D40"/>
    <w:rsid w:val="00CD361B"/>
    <w:rsid w:val="00CD3D6C"/>
    <w:rsid w:val="00CD57A1"/>
    <w:rsid w:val="00CF6FA6"/>
    <w:rsid w:val="00D04139"/>
    <w:rsid w:val="00D33C45"/>
    <w:rsid w:val="00D4113B"/>
    <w:rsid w:val="00D67925"/>
    <w:rsid w:val="00D728FF"/>
    <w:rsid w:val="00D72AB5"/>
    <w:rsid w:val="00D80588"/>
    <w:rsid w:val="00D96C75"/>
    <w:rsid w:val="00D975C7"/>
    <w:rsid w:val="00DB0401"/>
    <w:rsid w:val="00DC4983"/>
    <w:rsid w:val="00DD6928"/>
    <w:rsid w:val="00E034DD"/>
    <w:rsid w:val="00E04ABE"/>
    <w:rsid w:val="00E36A15"/>
    <w:rsid w:val="00E455BA"/>
    <w:rsid w:val="00E65A97"/>
    <w:rsid w:val="00E84718"/>
    <w:rsid w:val="00EB69DD"/>
    <w:rsid w:val="00EC1F6E"/>
    <w:rsid w:val="00EE5B6B"/>
    <w:rsid w:val="00EE7D57"/>
    <w:rsid w:val="00EF5DA8"/>
    <w:rsid w:val="00F01706"/>
    <w:rsid w:val="00F2026C"/>
    <w:rsid w:val="00F64561"/>
    <w:rsid w:val="00F666EF"/>
    <w:rsid w:val="00F70643"/>
    <w:rsid w:val="00F76DBB"/>
    <w:rsid w:val="00FB12E9"/>
    <w:rsid w:val="00FB50D7"/>
    <w:rsid w:val="00FB7AAA"/>
    <w:rsid w:val="00FD1DEB"/>
    <w:rsid w:val="00FD1ED7"/>
    <w:rsid w:val="00FD48CA"/>
    <w:rsid w:val="00FD668B"/>
    <w:rsid w:val="00FE5E0F"/>
    <w:rsid w:val="00FF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254183-3FD7-4CE6-8DA2-9772C7E9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table" w:styleId="TableGrid">
    <w:name w:val="Table Grid"/>
    <w:basedOn w:val="TableNormal"/>
    <w:rsid w:val="0034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007"/>
    <w:rPr>
      <w:color w:val="0000FF"/>
      <w:u w:val="single"/>
    </w:rPr>
  </w:style>
  <w:style w:type="paragraph" w:styleId="NormalWeb">
    <w:name w:val="Normal (Web)"/>
    <w:basedOn w:val="Normal"/>
    <w:uiPriority w:val="99"/>
    <w:semiHidden/>
    <w:unhideWhenUsed/>
    <w:rsid w:val="00642007"/>
    <w:pPr>
      <w:spacing w:before="100" w:beforeAutospacing="1" w:after="100" w:afterAutospacing="1"/>
    </w:pPr>
  </w:style>
  <w:style w:type="character" w:styleId="Strong">
    <w:name w:val="Strong"/>
    <w:basedOn w:val="DefaultParagraphFont"/>
    <w:uiPriority w:val="22"/>
    <w:qFormat/>
    <w:rsid w:val="00642007"/>
    <w:rPr>
      <w:b/>
      <w:bCs/>
    </w:rPr>
  </w:style>
  <w:style w:type="character" w:styleId="Emphasis">
    <w:name w:val="Emphasis"/>
    <w:basedOn w:val="DefaultParagraphFont"/>
    <w:uiPriority w:val="20"/>
    <w:qFormat/>
    <w:rsid w:val="00642007"/>
    <w:rPr>
      <w:i/>
      <w:iCs/>
    </w:rPr>
  </w:style>
  <w:style w:type="character" w:customStyle="1" w:styleId="unresolvable-legacy-link">
    <w:name w:val="unresolvable-legacy-link"/>
    <w:basedOn w:val="DefaultParagraphFont"/>
    <w:rsid w:val="00642007"/>
  </w:style>
  <w:style w:type="character" w:customStyle="1" w:styleId="apple-converted-space">
    <w:name w:val="apple-converted-space"/>
    <w:basedOn w:val="DefaultParagraphFont"/>
    <w:rsid w:val="00642007"/>
  </w:style>
  <w:style w:type="character" w:customStyle="1" w:styleId="hubs-glossary-item">
    <w:name w:val="hubs-glossary-item"/>
    <w:basedOn w:val="DefaultParagraphFont"/>
    <w:rsid w:val="00642007"/>
  </w:style>
  <w:style w:type="character" w:customStyle="1" w:styleId="ms-rteforecolor-2">
    <w:name w:val="ms-rteforecolor-2"/>
    <w:basedOn w:val="DefaultParagraphFont"/>
    <w:rsid w:val="00642007"/>
  </w:style>
  <w:style w:type="paragraph" w:styleId="FootnoteText">
    <w:name w:val="footnote text"/>
    <w:basedOn w:val="Normal"/>
    <w:link w:val="FootnoteTextChar"/>
    <w:uiPriority w:val="99"/>
    <w:semiHidden/>
    <w:unhideWhenUsed/>
    <w:rsid w:val="00481D4B"/>
    <w:rPr>
      <w:rFonts w:ascii="Calibri" w:hAnsi="Calibri"/>
      <w:sz w:val="20"/>
      <w:szCs w:val="20"/>
    </w:rPr>
  </w:style>
  <w:style w:type="character" w:customStyle="1" w:styleId="FootnoteTextChar">
    <w:name w:val="Footnote Text Char"/>
    <w:basedOn w:val="DefaultParagraphFont"/>
    <w:link w:val="FootnoteText"/>
    <w:uiPriority w:val="99"/>
    <w:semiHidden/>
    <w:rsid w:val="00481D4B"/>
    <w:rPr>
      <w:rFonts w:ascii="Calibri" w:hAnsi="Calibri"/>
    </w:rPr>
  </w:style>
  <w:style w:type="character" w:styleId="FootnoteReference">
    <w:name w:val="footnote reference"/>
    <w:uiPriority w:val="99"/>
    <w:semiHidden/>
    <w:unhideWhenUsed/>
    <w:rsid w:val="00481D4B"/>
    <w:rPr>
      <w:vertAlign w:val="superscript"/>
    </w:rPr>
  </w:style>
  <w:style w:type="paragraph" w:styleId="ListParagraph">
    <w:name w:val="List Paragraph"/>
    <w:basedOn w:val="Normal"/>
    <w:uiPriority w:val="34"/>
    <w:qFormat/>
    <w:rsid w:val="00F01706"/>
    <w:pPr>
      <w:ind w:left="720"/>
      <w:contextualSpacing/>
    </w:pPr>
  </w:style>
  <w:style w:type="paragraph" w:styleId="Header">
    <w:name w:val="header"/>
    <w:basedOn w:val="Normal"/>
    <w:link w:val="HeaderChar"/>
    <w:uiPriority w:val="99"/>
    <w:unhideWhenUsed/>
    <w:rsid w:val="00A763DF"/>
    <w:pPr>
      <w:tabs>
        <w:tab w:val="center" w:pos="4680"/>
        <w:tab w:val="right" w:pos="9360"/>
      </w:tabs>
    </w:pPr>
  </w:style>
  <w:style w:type="character" w:customStyle="1" w:styleId="HeaderChar">
    <w:name w:val="Header Char"/>
    <w:basedOn w:val="DefaultParagraphFont"/>
    <w:link w:val="Header"/>
    <w:uiPriority w:val="99"/>
    <w:rsid w:val="00A763DF"/>
    <w:rPr>
      <w:sz w:val="24"/>
      <w:szCs w:val="24"/>
    </w:rPr>
  </w:style>
  <w:style w:type="paragraph" w:styleId="Footer">
    <w:name w:val="footer"/>
    <w:basedOn w:val="Normal"/>
    <w:link w:val="FooterChar"/>
    <w:unhideWhenUsed/>
    <w:rsid w:val="00A763DF"/>
    <w:pPr>
      <w:tabs>
        <w:tab w:val="center" w:pos="4680"/>
        <w:tab w:val="right" w:pos="9360"/>
      </w:tabs>
    </w:pPr>
  </w:style>
  <w:style w:type="character" w:customStyle="1" w:styleId="FooterChar">
    <w:name w:val="Footer Char"/>
    <w:basedOn w:val="DefaultParagraphFont"/>
    <w:link w:val="Footer"/>
    <w:rsid w:val="00A763DF"/>
    <w:rPr>
      <w:sz w:val="24"/>
      <w:szCs w:val="24"/>
    </w:rPr>
  </w:style>
  <w:style w:type="character" w:styleId="CommentReference">
    <w:name w:val="annotation reference"/>
    <w:basedOn w:val="DefaultParagraphFont"/>
    <w:semiHidden/>
    <w:unhideWhenUsed/>
    <w:rsid w:val="00B25A84"/>
    <w:rPr>
      <w:sz w:val="16"/>
      <w:szCs w:val="16"/>
    </w:rPr>
  </w:style>
  <w:style w:type="paragraph" w:styleId="CommentText">
    <w:name w:val="annotation text"/>
    <w:basedOn w:val="Normal"/>
    <w:link w:val="CommentTextChar"/>
    <w:unhideWhenUsed/>
    <w:rsid w:val="00B25A84"/>
    <w:rPr>
      <w:sz w:val="20"/>
      <w:szCs w:val="20"/>
    </w:rPr>
  </w:style>
  <w:style w:type="character" w:customStyle="1" w:styleId="CommentTextChar">
    <w:name w:val="Comment Text Char"/>
    <w:basedOn w:val="DefaultParagraphFont"/>
    <w:link w:val="CommentText"/>
    <w:rsid w:val="00B25A84"/>
  </w:style>
  <w:style w:type="paragraph" w:styleId="CommentSubject">
    <w:name w:val="annotation subject"/>
    <w:basedOn w:val="CommentText"/>
    <w:next w:val="CommentText"/>
    <w:link w:val="CommentSubjectChar"/>
    <w:semiHidden/>
    <w:unhideWhenUsed/>
    <w:rsid w:val="00B25A84"/>
    <w:rPr>
      <w:b/>
      <w:bCs/>
    </w:rPr>
  </w:style>
  <w:style w:type="character" w:customStyle="1" w:styleId="CommentSubjectChar">
    <w:name w:val="Comment Subject Char"/>
    <w:basedOn w:val="CommentTextChar"/>
    <w:link w:val="CommentSubject"/>
    <w:semiHidden/>
    <w:rsid w:val="00B25A84"/>
    <w:rPr>
      <w:b/>
      <w:bCs/>
    </w:rPr>
  </w:style>
  <w:style w:type="paragraph" w:styleId="BalloonText">
    <w:name w:val="Balloon Text"/>
    <w:basedOn w:val="Normal"/>
    <w:link w:val="BalloonTextChar"/>
    <w:semiHidden/>
    <w:unhideWhenUsed/>
    <w:rsid w:val="00B25A84"/>
    <w:rPr>
      <w:rFonts w:ascii="Segoe UI" w:hAnsi="Segoe UI" w:cs="Segoe UI"/>
      <w:sz w:val="18"/>
      <w:szCs w:val="18"/>
    </w:rPr>
  </w:style>
  <w:style w:type="character" w:customStyle="1" w:styleId="BalloonTextChar">
    <w:name w:val="Balloon Text Char"/>
    <w:basedOn w:val="DefaultParagraphFont"/>
    <w:link w:val="BalloonText"/>
    <w:semiHidden/>
    <w:rsid w:val="00B25A84"/>
    <w:rPr>
      <w:rFonts w:ascii="Segoe UI" w:hAnsi="Segoe UI" w:cs="Segoe UI"/>
      <w:sz w:val="18"/>
      <w:szCs w:val="18"/>
    </w:rPr>
  </w:style>
  <w:style w:type="character" w:styleId="FollowedHyperlink">
    <w:name w:val="FollowedHyperlink"/>
    <w:basedOn w:val="DefaultParagraphFont"/>
    <w:semiHidden/>
    <w:unhideWhenUsed/>
    <w:rsid w:val="00632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2274">
      <w:bodyDiv w:val="1"/>
      <w:marLeft w:val="0"/>
      <w:marRight w:val="0"/>
      <w:marTop w:val="0"/>
      <w:marBottom w:val="0"/>
      <w:divBdr>
        <w:top w:val="none" w:sz="0" w:space="0" w:color="auto"/>
        <w:left w:val="none" w:sz="0" w:space="0" w:color="auto"/>
        <w:bottom w:val="none" w:sz="0" w:space="0" w:color="auto"/>
        <w:right w:val="none" w:sz="0" w:space="0" w:color="auto"/>
      </w:divBdr>
      <w:divsChild>
        <w:div w:id="413934901">
          <w:marLeft w:val="150"/>
          <w:marRight w:val="0"/>
          <w:marTop w:val="0"/>
          <w:marBottom w:val="0"/>
          <w:divBdr>
            <w:top w:val="none" w:sz="0" w:space="0" w:color="auto"/>
            <w:left w:val="none" w:sz="0" w:space="0" w:color="auto"/>
            <w:bottom w:val="none" w:sz="0" w:space="0" w:color="auto"/>
            <w:right w:val="none" w:sz="0" w:space="0" w:color="auto"/>
          </w:divBdr>
        </w:div>
      </w:divsChild>
    </w:div>
    <w:div w:id="89594746">
      <w:bodyDiv w:val="1"/>
      <w:marLeft w:val="0"/>
      <w:marRight w:val="0"/>
      <w:marTop w:val="0"/>
      <w:marBottom w:val="0"/>
      <w:divBdr>
        <w:top w:val="none" w:sz="0" w:space="0" w:color="auto"/>
        <w:left w:val="none" w:sz="0" w:space="0" w:color="auto"/>
        <w:bottom w:val="none" w:sz="0" w:space="0" w:color="auto"/>
        <w:right w:val="none" w:sz="0" w:space="0" w:color="auto"/>
      </w:divBdr>
      <w:divsChild>
        <w:div w:id="348071699">
          <w:marLeft w:val="150"/>
          <w:marRight w:val="0"/>
          <w:marTop w:val="0"/>
          <w:marBottom w:val="0"/>
          <w:divBdr>
            <w:top w:val="none" w:sz="0" w:space="0" w:color="auto"/>
            <w:left w:val="none" w:sz="0" w:space="0" w:color="auto"/>
            <w:bottom w:val="none" w:sz="0" w:space="0" w:color="auto"/>
            <w:right w:val="none" w:sz="0" w:space="0" w:color="auto"/>
          </w:divBdr>
        </w:div>
      </w:divsChild>
    </w:div>
    <w:div w:id="100758092">
      <w:bodyDiv w:val="1"/>
      <w:marLeft w:val="0"/>
      <w:marRight w:val="0"/>
      <w:marTop w:val="0"/>
      <w:marBottom w:val="0"/>
      <w:divBdr>
        <w:top w:val="none" w:sz="0" w:space="0" w:color="auto"/>
        <w:left w:val="none" w:sz="0" w:space="0" w:color="auto"/>
        <w:bottom w:val="none" w:sz="0" w:space="0" w:color="auto"/>
        <w:right w:val="none" w:sz="0" w:space="0" w:color="auto"/>
      </w:divBdr>
      <w:divsChild>
        <w:div w:id="2006088937">
          <w:marLeft w:val="0"/>
          <w:marRight w:val="0"/>
          <w:marTop w:val="0"/>
          <w:marBottom w:val="0"/>
          <w:divBdr>
            <w:top w:val="none" w:sz="0" w:space="0" w:color="auto"/>
            <w:left w:val="none" w:sz="0" w:space="0" w:color="auto"/>
            <w:bottom w:val="none" w:sz="0" w:space="0" w:color="auto"/>
            <w:right w:val="none" w:sz="0" w:space="0" w:color="auto"/>
          </w:divBdr>
          <w:divsChild>
            <w:div w:id="1374378717">
              <w:marLeft w:val="150"/>
              <w:marRight w:val="0"/>
              <w:marTop w:val="0"/>
              <w:marBottom w:val="0"/>
              <w:divBdr>
                <w:top w:val="none" w:sz="0" w:space="0" w:color="auto"/>
                <w:left w:val="none" w:sz="0" w:space="0" w:color="auto"/>
                <w:bottom w:val="none" w:sz="0" w:space="0" w:color="auto"/>
                <w:right w:val="none" w:sz="0" w:space="0" w:color="auto"/>
              </w:divBdr>
            </w:div>
          </w:divsChild>
        </w:div>
        <w:div w:id="1389182143">
          <w:marLeft w:val="0"/>
          <w:marRight w:val="0"/>
          <w:marTop w:val="0"/>
          <w:marBottom w:val="0"/>
          <w:divBdr>
            <w:top w:val="none" w:sz="0" w:space="0" w:color="auto"/>
            <w:left w:val="none" w:sz="0" w:space="0" w:color="auto"/>
            <w:bottom w:val="none" w:sz="0" w:space="0" w:color="auto"/>
            <w:right w:val="none" w:sz="0" w:space="0" w:color="auto"/>
          </w:divBdr>
          <w:divsChild>
            <w:div w:id="717896730">
              <w:marLeft w:val="150"/>
              <w:marRight w:val="0"/>
              <w:marTop w:val="0"/>
              <w:marBottom w:val="0"/>
              <w:divBdr>
                <w:top w:val="none" w:sz="0" w:space="0" w:color="auto"/>
                <w:left w:val="none" w:sz="0" w:space="0" w:color="auto"/>
                <w:bottom w:val="none" w:sz="0" w:space="0" w:color="auto"/>
                <w:right w:val="none" w:sz="0" w:space="0" w:color="auto"/>
              </w:divBdr>
            </w:div>
          </w:divsChild>
        </w:div>
        <w:div w:id="1516309195">
          <w:marLeft w:val="0"/>
          <w:marRight w:val="0"/>
          <w:marTop w:val="0"/>
          <w:marBottom w:val="0"/>
          <w:divBdr>
            <w:top w:val="none" w:sz="0" w:space="0" w:color="auto"/>
            <w:left w:val="none" w:sz="0" w:space="0" w:color="auto"/>
            <w:bottom w:val="none" w:sz="0" w:space="0" w:color="auto"/>
            <w:right w:val="none" w:sz="0" w:space="0" w:color="auto"/>
          </w:divBdr>
          <w:divsChild>
            <w:div w:id="1573823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486056">
      <w:bodyDiv w:val="1"/>
      <w:marLeft w:val="0"/>
      <w:marRight w:val="0"/>
      <w:marTop w:val="0"/>
      <w:marBottom w:val="0"/>
      <w:divBdr>
        <w:top w:val="none" w:sz="0" w:space="0" w:color="auto"/>
        <w:left w:val="none" w:sz="0" w:space="0" w:color="auto"/>
        <w:bottom w:val="none" w:sz="0" w:space="0" w:color="auto"/>
        <w:right w:val="none" w:sz="0" w:space="0" w:color="auto"/>
      </w:divBdr>
      <w:divsChild>
        <w:div w:id="55787757">
          <w:marLeft w:val="0"/>
          <w:marRight w:val="0"/>
          <w:marTop w:val="0"/>
          <w:marBottom w:val="0"/>
          <w:divBdr>
            <w:top w:val="none" w:sz="0" w:space="0" w:color="auto"/>
            <w:left w:val="none" w:sz="0" w:space="0" w:color="auto"/>
            <w:bottom w:val="none" w:sz="0" w:space="0" w:color="auto"/>
            <w:right w:val="none" w:sz="0" w:space="0" w:color="auto"/>
          </w:divBdr>
          <w:divsChild>
            <w:div w:id="65540694">
              <w:marLeft w:val="0"/>
              <w:marRight w:val="0"/>
              <w:marTop w:val="0"/>
              <w:marBottom w:val="0"/>
              <w:divBdr>
                <w:top w:val="single" w:sz="2" w:space="0" w:color="DDDDDD"/>
                <w:left w:val="single" w:sz="2" w:space="0" w:color="DDDDDD"/>
                <w:bottom w:val="single" w:sz="2" w:space="0" w:color="DDDDDD"/>
                <w:right w:val="single" w:sz="2" w:space="0" w:color="DDDDDD"/>
              </w:divBdr>
              <w:divsChild>
                <w:div w:id="1986279198">
                  <w:marLeft w:val="0"/>
                  <w:marRight w:val="0"/>
                  <w:marTop w:val="0"/>
                  <w:marBottom w:val="0"/>
                  <w:divBdr>
                    <w:top w:val="none" w:sz="0" w:space="0" w:color="auto"/>
                    <w:left w:val="none" w:sz="0" w:space="0" w:color="auto"/>
                    <w:bottom w:val="none" w:sz="0" w:space="0" w:color="auto"/>
                    <w:right w:val="none" w:sz="0" w:space="0" w:color="auto"/>
                  </w:divBdr>
                  <w:divsChild>
                    <w:div w:id="19887036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133">
      <w:bodyDiv w:val="1"/>
      <w:marLeft w:val="0"/>
      <w:marRight w:val="0"/>
      <w:marTop w:val="0"/>
      <w:marBottom w:val="0"/>
      <w:divBdr>
        <w:top w:val="none" w:sz="0" w:space="0" w:color="auto"/>
        <w:left w:val="none" w:sz="0" w:space="0" w:color="auto"/>
        <w:bottom w:val="none" w:sz="0" w:space="0" w:color="auto"/>
        <w:right w:val="none" w:sz="0" w:space="0" w:color="auto"/>
      </w:divBdr>
      <w:divsChild>
        <w:div w:id="540022553">
          <w:marLeft w:val="0"/>
          <w:marRight w:val="0"/>
          <w:marTop w:val="0"/>
          <w:marBottom w:val="0"/>
          <w:divBdr>
            <w:top w:val="none" w:sz="0" w:space="0" w:color="auto"/>
            <w:left w:val="none" w:sz="0" w:space="0" w:color="auto"/>
            <w:bottom w:val="none" w:sz="0" w:space="0" w:color="auto"/>
            <w:right w:val="none" w:sz="0" w:space="0" w:color="auto"/>
          </w:divBdr>
        </w:div>
      </w:divsChild>
    </w:div>
    <w:div w:id="191697814">
      <w:bodyDiv w:val="1"/>
      <w:marLeft w:val="0"/>
      <w:marRight w:val="0"/>
      <w:marTop w:val="0"/>
      <w:marBottom w:val="0"/>
      <w:divBdr>
        <w:top w:val="none" w:sz="0" w:space="0" w:color="auto"/>
        <w:left w:val="none" w:sz="0" w:space="0" w:color="auto"/>
        <w:bottom w:val="none" w:sz="0" w:space="0" w:color="auto"/>
        <w:right w:val="none" w:sz="0" w:space="0" w:color="auto"/>
      </w:divBdr>
      <w:divsChild>
        <w:div w:id="1056320732">
          <w:marLeft w:val="0"/>
          <w:marRight w:val="0"/>
          <w:marTop w:val="0"/>
          <w:marBottom w:val="0"/>
          <w:divBdr>
            <w:top w:val="none" w:sz="0" w:space="0" w:color="auto"/>
            <w:left w:val="none" w:sz="0" w:space="0" w:color="auto"/>
            <w:bottom w:val="none" w:sz="0" w:space="0" w:color="auto"/>
            <w:right w:val="none" w:sz="0" w:space="0" w:color="auto"/>
          </w:divBdr>
          <w:divsChild>
            <w:div w:id="1078550866">
              <w:marLeft w:val="150"/>
              <w:marRight w:val="0"/>
              <w:marTop w:val="0"/>
              <w:marBottom w:val="0"/>
              <w:divBdr>
                <w:top w:val="none" w:sz="0" w:space="0" w:color="auto"/>
                <w:left w:val="none" w:sz="0" w:space="0" w:color="auto"/>
                <w:bottom w:val="none" w:sz="0" w:space="0" w:color="auto"/>
                <w:right w:val="none" w:sz="0" w:space="0" w:color="auto"/>
              </w:divBdr>
            </w:div>
          </w:divsChild>
        </w:div>
        <w:div w:id="317660969">
          <w:marLeft w:val="0"/>
          <w:marRight w:val="0"/>
          <w:marTop w:val="0"/>
          <w:marBottom w:val="0"/>
          <w:divBdr>
            <w:top w:val="none" w:sz="0" w:space="0" w:color="auto"/>
            <w:left w:val="none" w:sz="0" w:space="0" w:color="auto"/>
            <w:bottom w:val="none" w:sz="0" w:space="0" w:color="auto"/>
            <w:right w:val="none" w:sz="0" w:space="0" w:color="auto"/>
          </w:divBdr>
        </w:div>
      </w:divsChild>
    </w:div>
    <w:div w:id="238827401">
      <w:bodyDiv w:val="1"/>
      <w:marLeft w:val="0"/>
      <w:marRight w:val="0"/>
      <w:marTop w:val="0"/>
      <w:marBottom w:val="0"/>
      <w:divBdr>
        <w:top w:val="none" w:sz="0" w:space="0" w:color="auto"/>
        <w:left w:val="none" w:sz="0" w:space="0" w:color="auto"/>
        <w:bottom w:val="none" w:sz="0" w:space="0" w:color="auto"/>
        <w:right w:val="none" w:sz="0" w:space="0" w:color="auto"/>
      </w:divBdr>
      <w:divsChild>
        <w:div w:id="339357042">
          <w:marLeft w:val="150"/>
          <w:marRight w:val="0"/>
          <w:marTop w:val="0"/>
          <w:marBottom w:val="0"/>
          <w:divBdr>
            <w:top w:val="none" w:sz="0" w:space="0" w:color="auto"/>
            <w:left w:val="none" w:sz="0" w:space="0" w:color="auto"/>
            <w:bottom w:val="none" w:sz="0" w:space="0" w:color="auto"/>
            <w:right w:val="none" w:sz="0" w:space="0" w:color="auto"/>
          </w:divBdr>
        </w:div>
      </w:divsChild>
    </w:div>
    <w:div w:id="240792936">
      <w:bodyDiv w:val="1"/>
      <w:marLeft w:val="0"/>
      <w:marRight w:val="0"/>
      <w:marTop w:val="0"/>
      <w:marBottom w:val="0"/>
      <w:divBdr>
        <w:top w:val="none" w:sz="0" w:space="0" w:color="auto"/>
        <w:left w:val="none" w:sz="0" w:space="0" w:color="auto"/>
        <w:bottom w:val="none" w:sz="0" w:space="0" w:color="auto"/>
        <w:right w:val="none" w:sz="0" w:space="0" w:color="auto"/>
      </w:divBdr>
      <w:divsChild>
        <w:div w:id="1276980097">
          <w:marLeft w:val="150"/>
          <w:marRight w:val="0"/>
          <w:marTop w:val="0"/>
          <w:marBottom w:val="0"/>
          <w:divBdr>
            <w:top w:val="none" w:sz="0" w:space="0" w:color="auto"/>
            <w:left w:val="none" w:sz="0" w:space="0" w:color="auto"/>
            <w:bottom w:val="none" w:sz="0" w:space="0" w:color="auto"/>
            <w:right w:val="none" w:sz="0" w:space="0" w:color="auto"/>
          </w:divBdr>
        </w:div>
      </w:divsChild>
    </w:div>
    <w:div w:id="242112038">
      <w:bodyDiv w:val="1"/>
      <w:marLeft w:val="0"/>
      <w:marRight w:val="0"/>
      <w:marTop w:val="0"/>
      <w:marBottom w:val="0"/>
      <w:divBdr>
        <w:top w:val="none" w:sz="0" w:space="0" w:color="auto"/>
        <w:left w:val="none" w:sz="0" w:space="0" w:color="auto"/>
        <w:bottom w:val="none" w:sz="0" w:space="0" w:color="auto"/>
        <w:right w:val="none" w:sz="0" w:space="0" w:color="auto"/>
      </w:divBdr>
      <w:divsChild>
        <w:div w:id="1641961959">
          <w:marLeft w:val="150"/>
          <w:marRight w:val="0"/>
          <w:marTop w:val="0"/>
          <w:marBottom w:val="0"/>
          <w:divBdr>
            <w:top w:val="none" w:sz="0" w:space="0" w:color="auto"/>
            <w:left w:val="none" w:sz="0" w:space="0" w:color="auto"/>
            <w:bottom w:val="none" w:sz="0" w:space="0" w:color="auto"/>
            <w:right w:val="none" w:sz="0" w:space="0" w:color="auto"/>
          </w:divBdr>
        </w:div>
      </w:divsChild>
    </w:div>
    <w:div w:id="366956874">
      <w:bodyDiv w:val="1"/>
      <w:marLeft w:val="0"/>
      <w:marRight w:val="0"/>
      <w:marTop w:val="0"/>
      <w:marBottom w:val="0"/>
      <w:divBdr>
        <w:top w:val="none" w:sz="0" w:space="0" w:color="auto"/>
        <w:left w:val="none" w:sz="0" w:space="0" w:color="auto"/>
        <w:bottom w:val="none" w:sz="0" w:space="0" w:color="auto"/>
        <w:right w:val="none" w:sz="0" w:space="0" w:color="auto"/>
      </w:divBdr>
      <w:divsChild>
        <w:div w:id="1352876427">
          <w:marLeft w:val="0"/>
          <w:marRight w:val="0"/>
          <w:marTop w:val="0"/>
          <w:marBottom w:val="0"/>
          <w:divBdr>
            <w:top w:val="none" w:sz="0" w:space="0" w:color="auto"/>
            <w:left w:val="none" w:sz="0" w:space="0" w:color="auto"/>
            <w:bottom w:val="none" w:sz="0" w:space="0" w:color="auto"/>
            <w:right w:val="none" w:sz="0" w:space="0" w:color="auto"/>
          </w:divBdr>
          <w:divsChild>
            <w:div w:id="84039922">
              <w:marLeft w:val="0"/>
              <w:marRight w:val="0"/>
              <w:marTop w:val="0"/>
              <w:marBottom w:val="0"/>
              <w:divBdr>
                <w:top w:val="none" w:sz="0" w:space="0" w:color="auto"/>
                <w:left w:val="none" w:sz="0" w:space="0" w:color="auto"/>
                <w:bottom w:val="none" w:sz="0" w:space="0" w:color="auto"/>
                <w:right w:val="none" w:sz="0" w:space="0" w:color="auto"/>
              </w:divBdr>
              <w:divsChild>
                <w:div w:id="996032063">
                  <w:marLeft w:val="0"/>
                  <w:marRight w:val="0"/>
                  <w:marTop w:val="0"/>
                  <w:marBottom w:val="0"/>
                  <w:divBdr>
                    <w:top w:val="none" w:sz="0" w:space="0" w:color="auto"/>
                    <w:left w:val="none" w:sz="0" w:space="0" w:color="auto"/>
                    <w:bottom w:val="none" w:sz="0" w:space="0" w:color="auto"/>
                    <w:right w:val="none" w:sz="0" w:space="0" w:color="auto"/>
                  </w:divBdr>
                  <w:divsChild>
                    <w:div w:id="624391745">
                      <w:marLeft w:val="0"/>
                      <w:marRight w:val="0"/>
                      <w:marTop w:val="0"/>
                      <w:marBottom w:val="0"/>
                      <w:divBdr>
                        <w:top w:val="none" w:sz="0" w:space="0" w:color="auto"/>
                        <w:left w:val="none" w:sz="0" w:space="0" w:color="auto"/>
                        <w:bottom w:val="none" w:sz="0" w:space="0" w:color="auto"/>
                        <w:right w:val="none" w:sz="0" w:space="0" w:color="auto"/>
                      </w:divBdr>
                      <w:divsChild>
                        <w:div w:id="1746999819">
                          <w:marLeft w:val="0"/>
                          <w:marRight w:val="0"/>
                          <w:marTop w:val="0"/>
                          <w:marBottom w:val="0"/>
                          <w:divBdr>
                            <w:top w:val="none" w:sz="0" w:space="0" w:color="auto"/>
                            <w:left w:val="none" w:sz="0" w:space="0" w:color="auto"/>
                            <w:bottom w:val="none" w:sz="0" w:space="0" w:color="auto"/>
                            <w:right w:val="none" w:sz="0" w:space="0" w:color="auto"/>
                          </w:divBdr>
                          <w:divsChild>
                            <w:div w:id="1611543278">
                              <w:marLeft w:val="0"/>
                              <w:marRight w:val="0"/>
                              <w:marTop w:val="0"/>
                              <w:marBottom w:val="0"/>
                              <w:divBdr>
                                <w:top w:val="none" w:sz="0" w:space="0" w:color="auto"/>
                                <w:left w:val="none" w:sz="0" w:space="0" w:color="auto"/>
                                <w:bottom w:val="none" w:sz="0" w:space="0" w:color="auto"/>
                                <w:right w:val="none" w:sz="0" w:space="0" w:color="auto"/>
                              </w:divBdr>
                              <w:divsChild>
                                <w:div w:id="921719346">
                                  <w:marLeft w:val="0"/>
                                  <w:marRight w:val="0"/>
                                  <w:marTop w:val="0"/>
                                  <w:marBottom w:val="0"/>
                                  <w:divBdr>
                                    <w:top w:val="none" w:sz="0" w:space="0" w:color="auto"/>
                                    <w:left w:val="none" w:sz="0" w:space="0" w:color="auto"/>
                                    <w:bottom w:val="none" w:sz="0" w:space="0" w:color="auto"/>
                                    <w:right w:val="none" w:sz="0" w:space="0" w:color="auto"/>
                                  </w:divBdr>
                                  <w:divsChild>
                                    <w:div w:id="1195927263">
                                      <w:marLeft w:val="0"/>
                                      <w:marRight w:val="0"/>
                                      <w:marTop w:val="0"/>
                                      <w:marBottom w:val="0"/>
                                      <w:divBdr>
                                        <w:top w:val="none" w:sz="0" w:space="0" w:color="auto"/>
                                        <w:left w:val="none" w:sz="0" w:space="0" w:color="auto"/>
                                        <w:bottom w:val="none" w:sz="0" w:space="0" w:color="auto"/>
                                        <w:right w:val="none" w:sz="0" w:space="0" w:color="auto"/>
                                      </w:divBdr>
                                      <w:divsChild>
                                        <w:div w:id="259996948">
                                          <w:marLeft w:val="0"/>
                                          <w:marRight w:val="0"/>
                                          <w:marTop w:val="0"/>
                                          <w:marBottom w:val="0"/>
                                          <w:divBdr>
                                            <w:top w:val="none" w:sz="0" w:space="0" w:color="auto"/>
                                            <w:left w:val="none" w:sz="0" w:space="0" w:color="auto"/>
                                            <w:bottom w:val="none" w:sz="0" w:space="0" w:color="auto"/>
                                            <w:right w:val="none" w:sz="0" w:space="0" w:color="auto"/>
                                          </w:divBdr>
                                          <w:divsChild>
                                            <w:div w:id="1534077885">
                                              <w:marLeft w:val="0"/>
                                              <w:marRight w:val="0"/>
                                              <w:marTop w:val="0"/>
                                              <w:marBottom w:val="0"/>
                                              <w:divBdr>
                                                <w:top w:val="none" w:sz="0" w:space="0" w:color="auto"/>
                                                <w:left w:val="none" w:sz="0" w:space="0" w:color="auto"/>
                                                <w:bottom w:val="none" w:sz="0" w:space="0" w:color="auto"/>
                                                <w:right w:val="none" w:sz="0" w:space="0" w:color="auto"/>
                                              </w:divBdr>
                                              <w:divsChild>
                                                <w:div w:id="169176945">
                                                  <w:marLeft w:val="0"/>
                                                  <w:marRight w:val="0"/>
                                                  <w:marTop w:val="0"/>
                                                  <w:marBottom w:val="0"/>
                                                  <w:divBdr>
                                                    <w:top w:val="none" w:sz="0" w:space="0" w:color="auto"/>
                                                    <w:left w:val="none" w:sz="0" w:space="0" w:color="auto"/>
                                                    <w:bottom w:val="none" w:sz="0" w:space="0" w:color="auto"/>
                                                    <w:right w:val="none" w:sz="0" w:space="0" w:color="auto"/>
                                                  </w:divBdr>
                                                  <w:divsChild>
                                                    <w:div w:id="963585557">
                                                      <w:marLeft w:val="0"/>
                                                      <w:marRight w:val="0"/>
                                                      <w:marTop w:val="0"/>
                                                      <w:marBottom w:val="0"/>
                                                      <w:divBdr>
                                                        <w:top w:val="none" w:sz="0" w:space="0" w:color="auto"/>
                                                        <w:left w:val="none" w:sz="0" w:space="0" w:color="auto"/>
                                                        <w:bottom w:val="none" w:sz="0" w:space="0" w:color="auto"/>
                                                        <w:right w:val="none" w:sz="0" w:space="0" w:color="auto"/>
                                                      </w:divBdr>
                                                      <w:divsChild>
                                                        <w:div w:id="1484084251">
                                                          <w:marLeft w:val="0"/>
                                                          <w:marRight w:val="0"/>
                                                          <w:marTop w:val="0"/>
                                                          <w:marBottom w:val="0"/>
                                                          <w:divBdr>
                                                            <w:top w:val="none" w:sz="0" w:space="0" w:color="auto"/>
                                                            <w:left w:val="none" w:sz="0" w:space="0" w:color="auto"/>
                                                            <w:bottom w:val="none" w:sz="0" w:space="0" w:color="auto"/>
                                                            <w:right w:val="none" w:sz="0" w:space="0" w:color="auto"/>
                                                          </w:divBdr>
                                                          <w:divsChild>
                                                            <w:div w:id="12879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1075400">
      <w:bodyDiv w:val="1"/>
      <w:marLeft w:val="0"/>
      <w:marRight w:val="0"/>
      <w:marTop w:val="0"/>
      <w:marBottom w:val="0"/>
      <w:divBdr>
        <w:top w:val="none" w:sz="0" w:space="0" w:color="auto"/>
        <w:left w:val="none" w:sz="0" w:space="0" w:color="auto"/>
        <w:bottom w:val="none" w:sz="0" w:space="0" w:color="auto"/>
        <w:right w:val="none" w:sz="0" w:space="0" w:color="auto"/>
      </w:divBdr>
      <w:divsChild>
        <w:div w:id="1025788864">
          <w:marLeft w:val="150"/>
          <w:marRight w:val="0"/>
          <w:marTop w:val="0"/>
          <w:marBottom w:val="0"/>
          <w:divBdr>
            <w:top w:val="none" w:sz="0" w:space="0" w:color="auto"/>
            <w:left w:val="none" w:sz="0" w:space="0" w:color="auto"/>
            <w:bottom w:val="none" w:sz="0" w:space="0" w:color="auto"/>
            <w:right w:val="none" w:sz="0" w:space="0" w:color="auto"/>
          </w:divBdr>
        </w:div>
      </w:divsChild>
    </w:div>
    <w:div w:id="480276102">
      <w:bodyDiv w:val="1"/>
      <w:marLeft w:val="0"/>
      <w:marRight w:val="0"/>
      <w:marTop w:val="0"/>
      <w:marBottom w:val="0"/>
      <w:divBdr>
        <w:top w:val="none" w:sz="0" w:space="0" w:color="auto"/>
        <w:left w:val="none" w:sz="0" w:space="0" w:color="auto"/>
        <w:bottom w:val="none" w:sz="0" w:space="0" w:color="auto"/>
        <w:right w:val="none" w:sz="0" w:space="0" w:color="auto"/>
      </w:divBdr>
      <w:divsChild>
        <w:div w:id="364453494">
          <w:marLeft w:val="150"/>
          <w:marRight w:val="0"/>
          <w:marTop w:val="0"/>
          <w:marBottom w:val="0"/>
          <w:divBdr>
            <w:top w:val="none" w:sz="0" w:space="0" w:color="auto"/>
            <w:left w:val="none" w:sz="0" w:space="0" w:color="auto"/>
            <w:bottom w:val="none" w:sz="0" w:space="0" w:color="auto"/>
            <w:right w:val="none" w:sz="0" w:space="0" w:color="auto"/>
          </w:divBdr>
        </w:div>
      </w:divsChild>
    </w:div>
    <w:div w:id="559636498">
      <w:bodyDiv w:val="1"/>
      <w:marLeft w:val="0"/>
      <w:marRight w:val="0"/>
      <w:marTop w:val="0"/>
      <w:marBottom w:val="0"/>
      <w:divBdr>
        <w:top w:val="none" w:sz="0" w:space="0" w:color="auto"/>
        <w:left w:val="none" w:sz="0" w:space="0" w:color="auto"/>
        <w:bottom w:val="none" w:sz="0" w:space="0" w:color="auto"/>
        <w:right w:val="none" w:sz="0" w:space="0" w:color="auto"/>
      </w:divBdr>
    </w:div>
    <w:div w:id="582644238">
      <w:bodyDiv w:val="1"/>
      <w:marLeft w:val="0"/>
      <w:marRight w:val="0"/>
      <w:marTop w:val="0"/>
      <w:marBottom w:val="0"/>
      <w:divBdr>
        <w:top w:val="none" w:sz="0" w:space="0" w:color="auto"/>
        <w:left w:val="none" w:sz="0" w:space="0" w:color="auto"/>
        <w:bottom w:val="none" w:sz="0" w:space="0" w:color="auto"/>
        <w:right w:val="none" w:sz="0" w:space="0" w:color="auto"/>
      </w:divBdr>
    </w:div>
    <w:div w:id="616717663">
      <w:bodyDiv w:val="1"/>
      <w:marLeft w:val="0"/>
      <w:marRight w:val="0"/>
      <w:marTop w:val="0"/>
      <w:marBottom w:val="0"/>
      <w:divBdr>
        <w:top w:val="none" w:sz="0" w:space="0" w:color="auto"/>
        <w:left w:val="none" w:sz="0" w:space="0" w:color="auto"/>
        <w:bottom w:val="none" w:sz="0" w:space="0" w:color="auto"/>
        <w:right w:val="none" w:sz="0" w:space="0" w:color="auto"/>
      </w:divBdr>
      <w:divsChild>
        <w:div w:id="1528058570">
          <w:marLeft w:val="150"/>
          <w:marRight w:val="0"/>
          <w:marTop w:val="0"/>
          <w:marBottom w:val="0"/>
          <w:divBdr>
            <w:top w:val="none" w:sz="0" w:space="0" w:color="auto"/>
            <w:left w:val="none" w:sz="0" w:space="0" w:color="auto"/>
            <w:bottom w:val="none" w:sz="0" w:space="0" w:color="auto"/>
            <w:right w:val="none" w:sz="0" w:space="0" w:color="auto"/>
          </w:divBdr>
        </w:div>
      </w:divsChild>
    </w:div>
    <w:div w:id="704016678">
      <w:bodyDiv w:val="1"/>
      <w:marLeft w:val="0"/>
      <w:marRight w:val="0"/>
      <w:marTop w:val="0"/>
      <w:marBottom w:val="0"/>
      <w:divBdr>
        <w:top w:val="none" w:sz="0" w:space="0" w:color="auto"/>
        <w:left w:val="none" w:sz="0" w:space="0" w:color="auto"/>
        <w:bottom w:val="none" w:sz="0" w:space="0" w:color="auto"/>
        <w:right w:val="none" w:sz="0" w:space="0" w:color="auto"/>
      </w:divBdr>
      <w:divsChild>
        <w:div w:id="798108377">
          <w:marLeft w:val="0"/>
          <w:marRight w:val="0"/>
          <w:marTop w:val="0"/>
          <w:marBottom w:val="0"/>
          <w:divBdr>
            <w:top w:val="none" w:sz="0" w:space="0" w:color="auto"/>
            <w:left w:val="none" w:sz="0" w:space="0" w:color="auto"/>
            <w:bottom w:val="none" w:sz="0" w:space="0" w:color="auto"/>
            <w:right w:val="none" w:sz="0" w:space="0" w:color="auto"/>
          </w:divBdr>
          <w:divsChild>
            <w:div w:id="460002510">
              <w:marLeft w:val="150"/>
              <w:marRight w:val="0"/>
              <w:marTop w:val="0"/>
              <w:marBottom w:val="0"/>
              <w:divBdr>
                <w:top w:val="none" w:sz="0" w:space="0" w:color="auto"/>
                <w:left w:val="none" w:sz="0" w:space="0" w:color="auto"/>
                <w:bottom w:val="none" w:sz="0" w:space="0" w:color="auto"/>
                <w:right w:val="none" w:sz="0" w:space="0" w:color="auto"/>
              </w:divBdr>
            </w:div>
          </w:divsChild>
        </w:div>
        <w:div w:id="626201589">
          <w:marLeft w:val="0"/>
          <w:marRight w:val="0"/>
          <w:marTop w:val="0"/>
          <w:marBottom w:val="0"/>
          <w:divBdr>
            <w:top w:val="none" w:sz="0" w:space="0" w:color="auto"/>
            <w:left w:val="none" w:sz="0" w:space="0" w:color="auto"/>
            <w:bottom w:val="none" w:sz="0" w:space="0" w:color="auto"/>
            <w:right w:val="none" w:sz="0" w:space="0" w:color="auto"/>
          </w:divBdr>
          <w:divsChild>
            <w:div w:id="13280512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1025121">
      <w:bodyDiv w:val="1"/>
      <w:marLeft w:val="0"/>
      <w:marRight w:val="0"/>
      <w:marTop w:val="0"/>
      <w:marBottom w:val="0"/>
      <w:divBdr>
        <w:top w:val="none" w:sz="0" w:space="0" w:color="auto"/>
        <w:left w:val="none" w:sz="0" w:space="0" w:color="auto"/>
        <w:bottom w:val="none" w:sz="0" w:space="0" w:color="auto"/>
        <w:right w:val="none" w:sz="0" w:space="0" w:color="auto"/>
      </w:divBdr>
      <w:divsChild>
        <w:div w:id="1703506646">
          <w:marLeft w:val="150"/>
          <w:marRight w:val="0"/>
          <w:marTop w:val="0"/>
          <w:marBottom w:val="0"/>
          <w:divBdr>
            <w:top w:val="none" w:sz="0" w:space="0" w:color="auto"/>
            <w:left w:val="none" w:sz="0" w:space="0" w:color="auto"/>
            <w:bottom w:val="none" w:sz="0" w:space="0" w:color="auto"/>
            <w:right w:val="none" w:sz="0" w:space="0" w:color="auto"/>
          </w:divBdr>
        </w:div>
      </w:divsChild>
    </w:div>
    <w:div w:id="792334415">
      <w:bodyDiv w:val="1"/>
      <w:marLeft w:val="0"/>
      <w:marRight w:val="0"/>
      <w:marTop w:val="0"/>
      <w:marBottom w:val="0"/>
      <w:divBdr>
        <w:top w:val="none" w:sz="0" w:space="0" w:color="auto"/>
        <w:left w:val="none" w:sz="0" w:space="0" w:color="auto"/>
        <w:bottom w:val="none" w:sz="0" w:space="0" w:color="auto"/>
        <w:right w:val="none" w:sz="0" w:space="0" w:color="auto"/>
      </w:divBdr>
    </w:div>
    <w:div w:id="833573334">
      <w:bodyDiv w:val="1"/>
      <w:marLeft w:val="0"/>
      <w:marRight w:val="0"/>
      <w:marTop w:val="0"/>
      <w:marBottom w:val="0"/>
      <w:divBdr>
        <w:top w:val="none" w:sz="0" w:space="0" w:color="auto"/>
        <w:left w:val="none" w:sz="0" w:space="0" w:color="auto"/>
        <w:bottom w:val="none" w:sz="0" w:space="0" w:color="auto"/>
        <w:right w:val="none" w:sz="0" w:space="0" w:color="auto"/>
      </w:divBdr>
      <w:divsChild>
        <w:div w:id="39789158">
          <w:marLeft w:val="150"/>
          <w:marRight w:val="0"/>
          <w:marTop w:val="0"/>
          <w:marBottom w:val="0"/>
          <w:divBdr>
            <w:top w:val="none" w:sz="0" w:space="0" w:color="auto"/>
            <w:left w:val="none" w:sz="0" w:space="0" w:color="auto"/>
            <w:bottom w:val="none" w:sz="0" w:space="0" w:color="auto"/>
            <w:right w:val="none" w:sz="0" w:space="0" w:color="auto"/>
          </w:divBdr>
        </w:div>
      </w:divsChild>
    </w:div>
    <w:div w:id="940071581">
      <w:bodyDiv w:val="1"/>
      <w:marLeft w:val="0"/>
      <w:marRight w:val="0"/>
      <w:marTop w:val="0"/>
      <w:marBottom w:val="0"/>
      <w:divBdr>
        <w:top w:val="none" w:sz="0" w:space="0" w:color="auto"/>
        <w:left w:val="none" w:sz="0" w:space="0" w:color="auto"/>
        <w:bottom w:val="none" w:sz="0" w:space="0" w:color="auto"/>
        <w:right w:val="none" w:sz="0" w:space="0" w:color="auto"/>
      </w:divBdr>
      <w:divsChild>
        <w:div w:id="348680288">
          <w:marLeft w:val="150"/>
          <w:marRight w:val="0"/>
          <w:marTop w:val="0"/>
          <w:marBottom w:val="0"/>
          <w:divBdr>
            <w:top w:val="none" w:sz="0" w:space="0" w:color="auto"/>
            <w:left w:val="none" w:sz="0" w:space="0" w:color="auto"/>
            <w:bottom w:val="none" w:sz="0" w:space="0" w:color="auto"/>
            <w:right w:val="none" w:sz="0" w:space="0" w:color="auto"/>
          </w:divBdr>
        </w:div>
      </w:divsChild>
    </w:div>
    <w:div w:id="942223659">
      <w:bodyDiv w:val="1"/>
      <w:marLeft w:val="0"/>
      <w:marRight w:val="0"/>
      <w:marTop w:val="0"/>
      <w:marBottom w:val="0"/>
      <w:divBdr>
        <w:top w:val="none" w:sz="0" w:space="0" w:color="auto"/>
        <w:left w:val="none" w:sz="0" w:space="0" w:color="auto"/>
        <w:bottom w:val="none" w:sz="0" w:space="0" w:color="auto"/>
        <w:right w:val="none" w:sz="0" w:space="0" w:color="auto"/>
      </w:divBdr>
      <w:divsChild>
        <w:div w:id="1113593579">
          <w:marLeft w:val="150"/>
          <w:marRight w:val="0"/>
          <w:marTop w:val="0"/>
          <w:marBottom w:val="0"/>
          <w:divBdr>
            <w:top w:val="none" w:sz="0" w:space="0" w:color="auto"/>
            <w:left w:val="none" w:sz="0" w:space="0" w:color="auto"/>
            <w:bottom w:val="none" w:sz="0" w:space="0" w:color="auto"/>
            <w:right w:val="none" w:sz="0" w:space="0" w:color="auto"/>
          </w:divBdr>
        </w:div>
      </w:divsChild>
    </w:div>
    <w:div w:id="1031227663">
      <w:bodyDiv w:val="1"/>
      <w:marLeft w:val="0"/>
      <w:marRight w:val="0"/>
      <w:marTop w:val="0"/>
      <w:marBottom w:val="0"/>
      <w:divBdr>
        <w:top w:val="none" w:sz="0" w:space="0" w:color="auto"/>
        <w:left w:val="none" w:sz="0" w:space="0" w:color="auto"/>
        <w:bottom w:val="none" w:sz="0" w:space="0" w:color="auto"/>
        <w:right w:val="none" w:sz="0" w:space="0" w:color="auto"/>
      </w:divBdr>
      <w:divsChild>
        <w:div w:id="30224719">
          <w:marLeft w:val="150"/>
          <w:marRight w:val="0"/>
          <w:marTop w:val="0"/>
          <w:marBottom w:val="0"/>
          <w:divBdr>
            <w:top w:val="none" w:sz="0" w:space="0" w:color="auto"/>
            <w:left w:val="none" w:sz="0" w:space="0" w:color="auto"/>
            <w:bottom w:val="none" w:sz="0" w:space="0" w:color="auto"/>
            <w:right w:val="none" w:sz="0" w:space="0" w:color="auto"/>
          </w:divBdr>
        </w:div>
      </w:divsChild>
    </w:div>
    <w:div w:id="1032539074">
      <w:bodyDiv w:val="1"/>
      <w:marLeft w:val="0"/>
      <w:marRight w:val="0"/>
      <w:marTop w:val="0"/>
      <w:marBottom w:val="0"/>
      <w:divBdr>
        <w:top w:val="none" w:sz="0" w:space="0" w:color="auto"/>
        <w:left w:val="none" w:sz="0" w:space="0" w:color="auto"/>
        <w:bottom w:val="none" w:sz="0" w:space="0" w:color="auto"/>
        <w:right w:val="none" w:sz="0" w:space="0" w:color="auto"/>
      </w:divBdr>
      <w:divsChild>
        <w:div w:id="1436562581">
          <w:marLeft w:val="150"/>
          <w:marRight w:val="0"/>
          <w:marTop w:val="0"/>
          <w:marBottom w:val="0"/>
          <w:divBdr>
            <w:top w:val="none" w:sz="0" w:space="0" w:color="auto"/>
            <w:left w:val="none" w:sz="0" w:space="0" w:color="auto"/>
            <w:bottom w:val="none" w:sz="0" w:space="0" w:color="auto"/>
            <w:right w:val="none" w:sz="0" w:space="0" w:color="auto"/>
          </w:divBdr>
        </w:div>
      </w:divsChild>
    </w:div>
    <w:div w:id="1034766886">
      <w:bodyDiv w:val="1"/>
      <w:marLeft w:val="0"/>
      <w:marRight w:val="0"/>
      <w:marTop w:val="0"/>
      <w:marBottom w:val="0"/>
      <w:divBdr>
        <w:top w:val="none" w:sz="0" w:space="0" w:color="auto"/>
        <w:left w:val="none" w:sz="0" w:space="0" w:color="auto"/>
        <w:bottom w:val="none" w:sz="0" w:space="0" w:color="auto"/>
        <w:right w:val="none" w:sz="0" w:space="0" w:color="auto"/>
      </w:divBdr>
    </w:div>
    <w:div w:id="1051273631">
      <w:bodyDiv w:val="1"/>
      <w:marLeft w:val="0"/>
      <w:marRight w:val="0"/>
      <w:marTop w:val="0"/>
      <w:marBottom w:val="0"/>
      <w:divBdr>
        <w:top w:val="none" w:sz="0" w:space="0" w:color="auto"/>
        <w:left w:val="none" w:sz="0" w:space="0" w:color="auto"/>
        <w:bottom w:val="none" w:sz="0" w:space="0" w:color="auto"/>
        <w:right w:val="none" w:sz="0" w:space="0" w:color="auto"/>
      </w:divBdr>
      <w:divsChild>
        <w:div w:id="309942469">
          <w:marLeft w:val="0"/>
          <w:marRight w:val="0"/>
          <w:marTop w:val="0"/>
          <w:marBottom w:val="0"/>
          <w:divBdr>
            <w:top w:val="none" w:sz="0" w:space="0" w:color="auto"/>
            <w:left w:val="none" w:sz="0" w:space="0" w:color="auto"/>
            <w:bottom w:val="none" w:sz="0" w:space="0" w:color="auto"/>
            <w:right w:val="none" w:sz="0" w:space="0" w:color="auto"/>
          </w:divBdr>
          <w:divsChild>
            <w:div w:id="632833503">
              <w:marLeft w:val="150"/>
              <w:marRight w:val="0"/>
              <w:marTop w:val="0"/>
              <w:marBottom w:val="0"/>
              <w:divBdr>
                <w:top w:val="none" w:sz="0" w:space="0" w:color="auto"/>
                <w:left w:val="none" w:sz="0" w:space="0" w:color="auto"/>
                <w:bottom w:val="none" w:sz="0" w:space="0" w:color="auto"/>
                <w:right w:val="none" w:sz="0" w:space="0" w:color="auto"/>
              </w:divBdr>
            </w:div>
          </w:divsChild>
        </w:div>
        <w:div w:id="804393496">
          <w:marLeft w:val="0"/>
          <w:marRight w:val="0"/>
          <w:marTop w:val="0"/>
          <w:marBottom w:val="0"/>
          <w:divBdr>
            <w:top w:val="none" w:sz="0" w:space="0" w:color="auto"/>
            <w:left w:val="none" w:sz="0" w:space="0" w:color="auto"/>
            <w:bottom w:val="none" w:sz="0" w:space="0" w:color="auto"/>
            <w:right w:val="none" w:sz="0" w:space="0" w:color="auto"/>
          </w:divBdr>
        </w:div>
      </w:divsChild>
    </w:div>
    <w:div w:id="1069503018">
      <w:bodyDiv w:val="1"/>
      <w:marLeft w:val="0"/>
      <w:marRight w:val="0"/>
      <w:marTop w:val="0"/>
      <w:marBottom w:val="0"/>
      <w:divBdr>
        <w:top w:val="none" w:sz="0" w:space="0" w:color="auto"/>
        <w:left w:val="none" w:sz="0" w:space="0" w:color="auto"/>
        <w:bottom w:val="none" w:sz="0" w:space="0" w:color="auto"/>
        <w:right w:val="none" w:sz="0" w:space="0" w:color="auto"/>
      </w:divBdr>
      <w:divsChild>
        <w:div w:id="942146648">
          <w:marLeft w:val="150"/>
          <w:marRight w:val="0"/>
          <w:marTop w:val="0"/>
          <w:marBottom w:val="0"/>
          <w:divBdr>
            <w:top w:val="none" w:sz="0" w:space="0" w:color="auto"/>
            <w:left w:val="none" w:sz="0" w:space="0" w:color="auto"/>
            <w:bottom w:val="none" w:sz="0" w:space="0" w:color="auto"/>
            <w:right w:val="none" w:sz="0" w:space="0" w:color="auto"/>
          </w:divBdr>
        </w:div>
      </w:divsChild>
    </w:div>
    <w:div w:id="1106775357">
      <w:bodyDiv w:val="1"/>
      <w:marLeft w:val="0"/>
      <w:marRight w:val="0"/>
      <w:marTop w:val="0"/>
      <w:marBottom w:val="0"/>
      <w:divBdr>
        <w:top w:val="none" w:sz="0" w:space="0" w:color="auto"/>
        <w:left w:val="none" w:sz="0" w:space="0" w:color="auto"/>
        <w:bottom w:val="none" w:sz="0" w:space="0" w:color="auto"/>
        <w:right w:val="none" w:sz="0" w:space="0" w:color="auto"/>
      </w:divBdr>
      <w:divsChild>
        <w:div w:id="1677998389">
          <w:marLeft w:val="150"/>
          <w:marRight w:val="0"/>
          <w:marTop w:val="0"/>
          <w:marBottom w:val="0"/>
          <w:divBdr>
            <w:top w:val="none" w:sz="0" w:space="0" w:color="auto"/>
            <w:left w:val="none" w:sz="0" w:space="0" w:color="auto"/>
            <w:bottom w:val="none" w:sz="0" w:space="0" w:color="auto"/>
            <w:right w:val="none" w:sz="0" w:space="0" w:color="auto"/>
          </w:divBdr>
        </w:div>
      </w:divsChild>
    </w:div>
    <w:div w:id="1150446185">
      <w:bodyDiv w:val="1"/>
      <w:marLeft w:val="0"/>
      <w:marRight w:val="0"/>
      <w:marTop w:val="0"/>
      <w:marBottom w:val="0"/>
      <w:divBdr>
        <w:top w:val="none" w:sz="0" w:space="0" w:color="auto"/>
        <w:left w:val="none" w:sz="0" w:space="0" w:color="auto"/>
        <w:bottom w:val="none" w:sz="0" w:space="0" w:color="auto"/>
        <w:right w:val="none" w:sz="0" w:space="0" w:color="auto"/>
      </w:divBdr>
      <w:divsChild>
        <w:div w:id="483010745">
          <w:marLeft w:val="150"/>
          <w:marRight w:val="0"/>
          <w:marTop w:val="0"/>
          <w:marBottom w:val="0"/>
          <w:divBdr>
            <w:top w:val="none" w:sz="0" w:space="0" w:color="auto"/>
            <w:left w:val="none" w:sz="0" w:space="0" w:color="auto"/>
            <w:bottom w:val="none" w:sz="0" w:space="0" w:color="auto"/>
            <w:right w:val="none" w:sz="0" w:space="0" w:color="auto"/>
          </w:divBdr>
        </w:div>
      </w:divsChild>
    </w:div>
    <w:div w:id="1171287637">
      <w:bodyDiv w:val="1"/>
      <w:marLeft w:val="0"/>
      <w:marRight w:val="0"/>
      <w:marTop w:val="0"/>
      <w:marBottom w:val="0"/>
      <w:divBdr>
        <w:top w:val="none" w:sz="0" w:space="0" w:color="auto"/>
        <w:left w:val="none" w:sz="0" w:space="0" w:color="auto"/>
        <w:bottom w:val="none" w:sz="0" w:space="0" w:color="auto"/>
        <w:right w:val="none" w:sz="0" w:space="0" w:color="auto"/>
      </w:divBdr>
      <w:divsChild>
        <w:div w:id="648244754">
          <w:marLeft w:val="150"/>
          <w:marRight w:val="0"/>
          <w:marTop w:val="0"/>
          <w:marBottom w:val="0"/>
          <w:divBdr>
            <w:top w:val="none" w:sz="0" w:space="0" w:color="auto"/>
            <w:left w:val="none" w:sz="0" w:space="0" w:color="auto"/>
            <w:bottom w:val="none" w:sz="0" w:space="0" w:color="auto"/>
            <w:right w:val="none" w:sz="0" w:space="0" w:color="auto"/>
          </w:divBdr>
        </w:div>
      </w:divsChild>
    </w:div>
    <w:div w:id="1200170676">
      <w:bodyDiv w:val="1"/>
      <w:marLeft w:val="0"/>
      <w:marRight w:val="0"/>
      <w:marTop w:val="0"/>
      <w:marBottom w:val="0"/>
      <w:divBdr>
        <w:top w:val="none" w:sz="0" w:space="0" w:color="auto"/>
        <w:left w:val="none" w:sz="0" w:space="0" w:color="auto"/>
        <w:bottom w:val="none" w:sz="0" w:space="0" w:color="auto"/>
        <w:right w:val="none" w:sz="0" w:space="0" w:color="auto"/>
      </w:divBdr>
      <w:divsChild>
        <w:div w:id="1845969913">
          <w:marLeft w:val="150"/>
          <w:marRight w:val="0"/>
          <w:marTop w:val="0"/>
          <w:marBottom w:val="0"/>
          <w:divBdr>
            <w:top w:val="none" w:sz="0" w:space="0" w:color="auto"/>
            <w:left w:val="none" w:sz="0" w:space="0" w:color="auto"/>
            <w:bottom w:val="none" w:sz="0" w:space="0" w:color="auto"/>
            <w:right w:val="none" w:sz="0" w:space="0" w:color="auto"/>
          </w:divBdr>
        </w:div>
      </w:divsChild>
    </w:div>
    <w:div w:id="1290550574">
      <w:bodyDiv w:val="1"/>
      <w:marLeft w:val="0"/>
      <w:marRight w:val="0"/>
      <w:marTop w:val="0"/>
      <w:marBottom w:val="0"/>
      <w:divBdr>
        <w:top w:val="none" w:sz="0" w:space="0" w:color="auto"/>
        <w:left w:val="none" w:sz="0" w:space="0" w:color="auto"/>
        <w:bottom w:val="none" w:sz="0" w:space="0" w:color="auto"/>
        <w:right w:val="none" w:sz="0" w:space="0" w:color="auto"/>
      </w:divBdr>
      <w:divsChild>
        <w:div w:id="1200898439">
          <w:marLeft w:val="0"/>
          <w:marRight w:val="0"/>
          <w:marTop w:val="0"/>
          <w:marBottom w:val="0"/>
          <w:divBdr>
            <w:top w:val="none" w:sz="0" w:space="0" w:color="auto"/>
            <w:left w:val="none" w:sz="0" w:space="0" w:color="auto"/>
            <w:bottom w:val="none" w:sz="0" w:space="0" w:color="auto"/>
            <w:right w:val="none" w:sz="0" w:space="0" w:color="auto"/>
          </w:divBdr>
        </w:div>
      </w:divsChild>
    </w:div>
    <w:div w:id="1320503348">
      <w:bodyDiv w:val="1"/>
      <w:marLeft w:val="0"/>
      <w:marRight w:val="0"/>
      <w:marTop w:val="0"/>
      <w:marBottom w:val="0"/>
      <w:divBdr>
        <w:top w:val="none" w:sz="0" w:space="0" w:color="auto"/>
        <w:left w:val="none" w:sz="0" w:space="0" w:color="auto"/>
        <w:bottom w:val="none" w:sz="0" w:space="0" w:color="auto"/>
        <w:right w:val="none" w:sz="0" w:space="0" w:color="auto"/>
      </w:divBdr>
      <w:divsChild>
        <w:div w:id="1510023839">
          <w:marLeft w:val="150"/>
          <w:marRight w:val="0"/>
          <w:marTop w:val="0"/>
          <w:marBottom w:val="0"/>
          <w:divBdr>
            <w:top w:val="none" w:sz="0" w:space="0" w:color="auto"/>
            <w:left w:val="none" w:sz="0" w:space="0" w:color="auto"/>
            <w:bottom w:val="none" w:sz="0" w:space="0" w:color="auto"/>
            <w:right w:val="none" w:sz="0" w:space="0" w:color="auto"/>
          </w:divBdr>
        </w:div>
      </w:divsChild>
    </w:div>
    <w:div w:id="1320767173">
      <w:bodyDiv w:val="1"/>
      <w:marLeft w:val="0"/>
      <w:marRight w:val="0"/>
      <w:marTop w:val="0"/>
      <w:marBottom w:val="0"/>
      <w:divBdr>
        <w:top w:val="none" w:sz="0" w:space="0" w:color="auto"/>
        <w:left w:val="none" w:sz="0" w:space="0" w:color="auto"/>
        <w:bottom w:val="none" w:sz="0" w:space="0" w:color="auto"/>
        <w:right w:val="none" w:sz="0" w:space="0" w:color="auto"/>
      </w:divBdr>
      <w:divsChild>
        <w:div w:id="2034843224">
          <w:marLeft w:val="150"/>
          <w:marRight w:val="0"/>
          <w:marTop w:val="0"/>
          <w:marBottom w:val="0"/>
          <w:divBdr>
            <w:top w:val="none" w:sz="0" w:space="0" w:color="auto"/>
            <w:left w:val="none" w:sz="0" w:space="0" w:color="auto"/>
            <w:bottom w:val="none" w:sz="0" w:space="0" w:color="auto"/>
            <w:right w:val="none" w:sz="0" w:space="0" w:color="auto"/>
          </w:divBdr>
        </w:div>
      </w:divsChild>
    </w:div>
    <w:div w:id="1355155520">
      <w:bodyDiv w:val="1"/>
      <w:marLeft w:val="0"/>
      <w:marRight w:val="0"/>
      <w:marTop w:val="0"/>
      <w:marBottom w:val="0"/>
      <w:divBdr>
        <w:top w:val="none" w:sz="0" w:space="0" w:color="auto"/>
        <w:left w:val="none" w:sz="0" w:space="0" w:color="auto"/>
        <w:bottom w:val="none" w:sz="0" w:space="0" w:color="auto"/>
        <w:right w:val="none" w:sz="0" w:space="0" w:color="auto"/>
      </w:divBdr>
      <w:divsChild>
        <w:div w:id="347103077">
          <w:marLeft w:val="150"/>
          <w:marRight w:val="0"/>
          <w:marTop w:val="0"/>
          <w:marBottom w:val="0"/>
          <w:divBdr>
            <w:top w:val="none" w:sz="0" w:space="0" w:color="auto"/>
            <w:left w:val="none" w:sz="0" w:space="0" w:color="auto"/>
            <w:bottom w:val="none" w:sz="0" w:space="0" w:color="auto"/>
            <w:right w:val="none" w:sz="0" w:space="0" w:color="auto"/>
          </w:divBdr>
        </w:div>
      </w:divsChild>
    </w:div>
    <w:div w:id="1391688139">
      <w:bodyDiv w:val="1"/>
      <w:marLeft w:val="0"/>
      <w:marRight w:val="0"/>
      <w:marTop w:val="0"/>
      <w:marBottom w:val="0"/>
      <w:divBdr>
        <w:top w:val="none" w:sz="0" w:space="0" w:color="auto"/>
        <w:left w:val="none" w:sz="0" w:space="0" w:color="auto"/>
        <w:bottom w:val="none" w:sz="0" w:space="0" w:color="auto"/>
        <w:right w:val="none" w:sz="0" w:space="0" w:color="auto"/>
      </w:divBdr>
    </w:div>
    <w:div w:id="1591617688">
      <w:bodyDiv w:val="1"/>
      <w:marLeft w:val="0"/>
      <w:marRight w:val="0"/>
      <w:marTop w:val="0"/>
      <w:marBottom w:val="0"/>
      <w:divBdr>
        <w:top w:val="none" w:sz="0" w:space="0" w:color="auto"/>
        <w:left w:val="none" w:sz="0" w:space="0" w:color="auto"/>
        <w:bottom w:val="none" w:sz="0" w:space="0" w:color="auto"/>
        <w:right w:val="none" w:sz="0" w:space="0" w:color="auto"/>
      </w:divBdr>
      <w:divsChild>
        <w:div w:id="826871147">
          <w:marLeft w:val="150"/>
          <w:marRight w:val="0"/>
          <w:marTop w:val="0"/>
          <w:marBottom w:val="0"/>
          <w:divBdr>
            <w:top w:val="none" w:sz="0" w:space="0" w:color="auto"/>
            <w:left w:val="none" w:sz="0" w:space="0" w:color="auto"/>
            <w:bottom w:val="none" w:sz="0" w:space="0" w:color="auto"/>
            <w:right w:val="none" w:sz="0" w:space="0" w:color="auto"/>
          </w:divBdr>
        </w:div>
      </w:divsChild>
    </w:div>
    <w:div w:id="1611933617">
      <w:bodyDiv w:val="1"/>
      <w:marLeft w:val="0"/>
      <w:marRight w:val="0"/>
      <w:marTop w:val="0"/>
      <w:marBottom w:val="0"/>
      <w:divBdr>
        <w:top w:val="none" w:sz="0" w:space="0" w:color="auto"/>
        <w:left w:val="none" w:sz="0" w:space="0" w:color="auto"/>
        <w:bottom w:val="none" w:sz="0" w:space="0" w:color="auto"/>
        <w:right w:val="none" w:sz="0" w:space="0" w:color="auto"/>
      </w:divBdr>
      <w:divsChild>
        <w:div w:id="795490364">
          <w:marLeft w:val="150"/>
          <w:marRight w:val="0"/>
          <w:marTop w:val="0"/>
          <w:marBottom w:val="0"/>
          <w:divBdr>
            <w:top w:val="none" w:sz="0" w:space="0" w:color="auto"/>
            <w:left w:val="none" w:sz="0" w:space="0" w:color="auto"/>
            <w:bottom w:val="none" w:sz="0" w:space="0" w:color="auto"/>
            <w:right w:val="none" w:sz="0" w:space="0" w:color="auto"/>
          </w:divBdr>
        </w:div>
      </w:divsChild>
    </w:div>
    <w:div w:id="1622103209">
      <w:bodyDiv w:val="1"/>
      <w:marLeft w:val="0"/>
      <w:marRight w:val="0"/>
      <w:marTop w:val="0"/>
      <w:marBottom w:val="0"/>
      <w:divBdr>
        <w:top w:val="none" w:sz="0" w:space="0" w:color="auto"/>
        <w:left w:val="none" w:sz="0" w:space="0" w:color="auto"/>
        <w:bottom w:val="none" w:sz="0" w:space="0" w:color="auto"/>
        <w:right w:val="none" w:sz="0" w:space="0" w:color="auto"/>
      </w:divBdr>
      <w:divsChild>
        <w:div w:id="802770915">
          <w:marLeft w:val="150"/>
          <w:marRight w:val="0"/>
          <w:marTop w:val="0"/>
          <w:marBottom w:val="0"/>
          <w:divBdr>
            <w:top w:val="none" w:sz="0" w:space="0" w:color="auto"/>
            <w:left w:val="none" w:sz="0" w:space="0" w:color="auto"/>
            <w:bottom w:val="none" w:sz="0" w:space="0" w:color="auto"/>
            <w:right w:val="none" w:sz="0" w:space="0" w:color="auto"/>
          </w:divBdr>
        </w:div>
      </w:divsChild>
    </w:div>
    <w:div w:id="1660227669">
      <w:bodyDiv w:val="1"/>
      <w:marLeft w:val="0"/>
      <w:marRight w:val="0"/>
      <w:marTop w:val="0"/>
      <w:marBottom w:val="0"/>
      <w:divBdr>
        <w:top w:val="none" w:sz="0" w:space="0" w:color="auto"/>
        <w:left w:val="none" w:sz="0" w:space="0" w:color="auto"/>
        <w:bottom w:val="none" w:sz="0" w:space="0" w:color="auto"/>
        <w:right w:val="none" w:sz="0" w:space="0" w:color="auto"/>
      </w:divBdr>
      <w:divsChild>
        <w:div w:id="744961961">
          <w:marLeft w:val="150"/>
          <w:marRight w:val="0"/>
          <w:marTop w:val="0"/>
          <w:marBottom w:val="0"/>
          <w:divBdr>
            <w:top w:val="none" w:sz="0" w:space="0" w:color="auto"/>
            <w:left w:val="none" w:sz="0" w:space="0" w:color="auto"/>
            <w:bottom w:val="none" w:sz="0" w:space="0" w:color="auto"/>
            <w:right w:val="none" w:sz="0" w:space="0" w:color="auto"/>
          </w:divBdr>
        </w:div>
      </w:divsChild>
    </w:div>
    <w:div w:id="1784298269">
      <w:bodyDiv w:val="1"/>
      <w:marLeft w:val="0"/>
      <w:marRight w:val="0"/>
      <w:marTop w:val="0"/>
      <w:marBottom w:val="0"/>
      <w:divBdr>
        <w:top w:val="none" w:sz="0" w:space="0" w:color="auto"/>
        <w:left w:val="none" w:sz="0" w:space="0" w:color="auto"/>
        <w:bottom w:val="none" w:sz="0" w:space="0" w:color="auto"/>
        <w:right w:val="none" w:sz="0" w:space="0" w:color="auto"/>
      </w:divBdr>
      <w:divsChild>
        <w:div w:id="406849956">
          <w:marLeft w:val="150"/>
          <w:marRight w:val="0"/>
          <w:marTop w:val="0"/>
          <w:marBottom w:val="0"/>
          <w:divBdr>
            <w:top w:val="none" w:sz="0" w:space="0" w:color="auto"/>
            <w:left w:val="none" w:sz="0" w:space="0" w:color="auto"/>
            <w:bottom w:val="none" w:sz="0" w:space="0" w:color="auto"/>
            <w:right w:val="none" w:sz="0" w:space="0" w:color="auto"/>
          </w:divBdr>
        </w:div>
      </w:divsChild>
    </w:div>
    <w:div w:id="1791822346">
      <w:bodyDiv w:val="1"/>
      <w:marLeft w:val="0"/>
      <w:marRight w:val="0"/>
      <w:marTop w:val="0"/>
      <w:marBottom w:val="0"/>
      <w:divBdr>
        <w:top w:val="none" w:sz="0" w:space="0" w:color="auto"/>
        <w:left w:val="none" w:sz="0" w:space="0" w:color="auto"/>
        <w:bottom w:val="none" w:sz="0" w:space="0" w:color="auto"/>
        <w:right w:val="none" w:sz="0" w:space="0" w:color="auto"/>
      </w:divBdr>
    </w:div>
    <w:div w:id="1829903986">
      <w:bodyDiv w:val="1"/>
      <w:marLeft w:val="0"/>
      <w:marRight w:val="0"/>
      <w:marTop w:val="0"/>
      <w:marBottom w:val="0"/>
      <w:divBdr>
        <w:top w:val="none" w:sz="0" w:space="0" w:color="auto"/>
        <w:left w:val="none" w:sz="0" w:space="0" w:color="auto"/>
        <w:bottom w:val="none" w:sz="0" w:space="0" w:color="auto"/>
        <w:right w:val="none" w:sz="0" w:space="0" w:color="auto"/>
      </w:divBdr>
      <w:divsChild>
        <w:div w:id="1701978944">
          <w:marLeft w:val="150"/>
          <w:marRight w:val="0"/>
          <w:marTop w:val="0"/>
          <w:marBottom w:val="0"/>
          <w:divBdr>
            <w:top w:val="none" w:sz="0" w:space="0" w:color="auto"/>
            <w:left w:val="none" w:sz="0" w:space="0" w:color="auto"/>
            <w:bottom w:val="none" w:sz="0" w:space="0" w:color="auto"/>
            <w:right w:val="none" w:sz="0" w:space="0" w:color="auto"/>
          </w:divBdr>
        </w:div>
      </w:divsChild>
    </w:div>
    <w:div w:id="1837379259">
      <w:bodyDiv w:val="1"/>
      <w:marLeft w:val="0"/>
      <w:marRight w:val="0"/>
      <w:marTop w:val="0"/>
      <w:marBottom w:val="0"/>
      <w:divBdr>
        <w:top w:val="none" w:sz="0" w:space="0" w:color="auto"/>
        <w:left w:val="none" w:sz="0" w:space="0" w:color="auto"/>
        <w:bottom w:val="none" w:sz="0" w:space="0" w:color="auto"/>
        <w:right w:val="none" w:sz="0" w:space="0" w:color="auto"/>
      </w:divBdr>
      <w:divsChild>
        <w:div w:id="639843385">
          <w:marLeft w:val="150"/>
          <w:marRight w:val="0"/>
          <w:marTop w:val="0"/>
          <w:marBottom w:val="0"/>
          <w:divBdr>
            <w:top w:val="none" w:sz="0" w:space="0" w:color="auto"/>
            <w:left w:val="none" w:sz="0" w:space="0" w:color="auto"/>
            <w:bottom w:val="none" w:sz="0" w:space="0" w:color="auto"/>
            <w:right w:val="none" w:sz="0" w:space="0" w:color="auto"/>
          </w:divBdr>
        </w:div>
      </w:divsChild>
    </w:div>
    <w:div w:id="1914119695">
      <w:bodyDiv w:val="1"/>
      <w:marLeft w:val="0"/>
      <w:marRight w:val="0"/>
      <w:marTop w:val="0"/>
      <w:marBottom w:val="0"/>
      <w:divBdr>
        <w:top w:val="none" w:sz="0" w:space="0" w:color="auto"/>
        <w:left w:val="none" w:sz="0" w:space="0" w:color="auto"/>
        <w:bottom w:val="none" w:sz="0" w:space="0" w:color="auto"/>
        <w:right w:val="none" w:sz="0" w:space="0" w:color="auto"/>
      </w:divBdr>
      <w:divsChild>
        <w:div w:id="2010212459">
          <w:marLeft w:val="150"/>
          <w:marRight w:val="0"/>
          <w:marTop w:val="0"/>
          <w:marBottom w:val="0"/>
          <w:divBdr>
            <w:top w:val="none" w:sz="0" w:space="0" w:color="auto"/>
            <w:left w:val="none" w:sz="0" w:space="0" w:color="auto"/>
            <w:bottom w:val="none" w:sz="0" w:space="0" w:color="auto"/>
            <w:right w:val="none" w:sz="0" w:space="0" w:color="auto"/>
          </w:divBdr>
        </w:div>
      </w:divsChild>
    </w:div>
    <w:div w:id="1926182900">
      <w:bodyDiv w:val="1"/>
      <w:marLeft w:val="0"/>
      <w:marRight w:val="0"/>
      <w:marTop w:val="0"/>
      <w:marBottom w:val="0"/>
      <w:divBdr>
        <w:top w:val="none" w:sz="0" w:space="0" w:color="auto"/>
        <w:left w:val="none" w:sz="0" w:space="0" w:color="auto"/>
        <w:bottom w:val="none" w:sz="0" w:space="0" w:color="auto"/>
        <w:right w:val="none" w:sz="0" w:space="0" w:color="auto"/>
      </w:divBdr>
      <w:divsChild>
        <w:div w:id="1618563471">
          <w:marLeft w:val="150"/>
          <w:marRight w:val="0"/>
          <w:marTop w:val="0"/>
          <w:marBottom w:val="0"/>
          <w:divBdr>
            <w:top w:val="none" w:sz="0" w:space="0" w:color="auto"/>
            <w:left w:val="none" w:sz="0" w:space="0" w:color="auto"/>
            <w:bottom w:val="none" w:sz="0" w:space="0" w:color="auto"/>
            <w:right w:val="none" w:sz="0" w:space="0" w:color="auto"/>
          </w:divBdr>
        </w:div>
      </w:divsChild>
    </w:div>
    <w:div w:id="1966615832">
      <w:bodyDiv w:val="1"/>
      <w:marLeft w:val="0"/>
      <w:marRight w:val="0"/>
      <w:marTop w:val="0"/>
      <w:marBottom w:val="0"/>
      <w:divBdr>
        <w:top w:val="none" w:sz="0" w:space="0" w:color="auto"/>
        <w:left w:val="none" w:sz="0" w:space="0" w:color="auto"/>
        <w:bottom w:val="none" w:sz="0" w:space="0" w:color="auto"/>
        <w:right w:val="none" w:sz="0" w:space="0" w:color="auto"/>
      </w:divBdr>
      <w:divsChild>
        <w:div w:id="319047304">
          <w:marLeft w:val="150"/>
          <w:marRight w:val="0"/>
          <w:marTop w:val="0"/>
          <w:marBottom w:val="0"/>
          <w:divBdr>
            <w:top w:val="none" w:sz="0" w:space="0" w:color="auto"/>
            <w:left w:val="none" w:sz="0" w:space="0" w:color="auto"/>
            <w:bottom w:val="none" w:sz="0" w:space="0" w:color="auto"/>
            <w:right w:val="none" w:sz="0" w:space="0" w:color="auto"/>
          </w:divBdr>
        </w:div>
      </w:divsChild>
    </w:div>
    <w:div w:id="1970667928">
      <w:bodyDiv w:val="1"/>
      <w:marLeft w:val="0"/>
      <w:marRight w:val="0"/>
      <w:marTop w:val="0"/>
      <w:marBottom w:val="0"/>
      <w:divBdr>
        <w:top w:val="none" w:sz="0" w:space="0" w:color="auto"/>
        <w:left w:val="none" w:sz="0" w:space="0" w:color="auto"/>
        <w:bottom w:val="none" w:sz="0" w:space="0" w:color="auto"/>
        <w:right w:val="none" w:sz="0" w:space="0" w:color="auto"/>
      </w:divBdr>
      <w:divsChild>
        <w:div w:id="688333299">
          <w:marLeft w:val="150"/>
          <w:marRight w:val="0"/>
          <w:marTop w:val="0"/>
          <w:marBottom w:val="0"/>
          <w:divBdr>
            <w:top w:val="none" w:sz="0" w:space="0" w:color="auto"/>
            <w:left w:val="none" w:sz="0" w:space="0" w:color="auto"/>
            <w:bottom w:val="none" w:sz="0" w:space="0" w:color="auto"/>
            <w:right w:val="none" w:sz="0" w:space="0" w:color="auto"/>
          </w:divBdr>
        </w:div>
      </w:divsChild>
    </w:div>
    <w:div w:id="2013099252">
      <w:bodyDiv w:val="1"/>
      <w:marLeft w:val="0"/>
      <w:marRight w:val="0"/>
      <w:marTop w:val="0"/>
      <w:marBottom w:val="0"/>
      <w:divBdr>
        <w:top w:val="none" w:sz="0" w:space="0" w:color="auto"/>
        <w:left w:val="none" w:sz="0" w:space="0" w:color="auto"/>
        <w:bottom w:val="none" w:sz="0" w:space="0" w:color="auto"/>
        <w:right w:val="none" w:sz="0" w:space="0" w:color="auto"/>
      </w:divBdr>
      <w:divsChild>
        <w:div w:id="2104564968">
          <w:marLeft w:val="150"/>
          <w:marRight w:val="0"/>
          <w:marTop w:val="0"/>
          <w:marBottom w:val="0"/>
          <w:divBdr>
            <w:top w:val="none" w:sz="0" w:space="0" w:color="auto"/>
            <w:left w:val="none" w:sz="0" w:space="0" w:color="auto"/>
            <w:bottom w:val="none" w:sz="0" w:space="0" w:color="auto"/>
            <w:right w:val="none" w:sz="0" w:space="0" w:color="auto"/>
          </w:divBdr>
        </w:div>
      </w:divsChild>
    </w:div>
    <w:div w:id="2034530548">
      <w:bodyDiv w:val="1"/>
      <w:marLeft w:val="0"/>
      <w:marRight w:val="0"/>
      <w:marTop w:val="0"/>
      <w:marBottom w:val="0"/>
      <w:divBdr>
        <w:top w:val="none" w:sz="0" w:space="0" w:color="auto"/>
        <w:left w:val="none" w:sz="0" w:space="0" w:color="auto"/>
        <w:bottom w:val="none" w:sz="0" w:space="0" w:color="auto"/>
        <w:right w:val="none" w:sz="0" w:space="0" w:color="auto"/>
      </w:divBdr>
      <w:divsChild>
        <w:div w:id="152333663">
          <w:marLeft w:val="150"/>
          <w:marRight w:val="0"/>
          <w:marTop w:val="0"/>
          <w:marBottom w:val="0"/>
          <w:divBdr>
            <w:top w:val="none" w:sz="0" w:space="0" w:color="auto"/>
            <w:left w:val="none" w:sz="0" w:space="0" w:color="auto"/>
            <w:bottom w:val="none" w:sz="0" w:space="0" w:color="auto"/>
            <w:right w:val="none" w:sz="0" w:space="0" w:color="auto"/>
          </w:divBdr>
        </w:div>
      </w:divsChild>
    </w:div>
    <w:div w:id="2045247966">
      <w:bodyDiv w:val="1"/>
      <w:marLeft w:val="0"/>
      <w:marRight w:val="0"/>
      <w:marTop w:val="0"/>
      <w:marBottom w:val="0"/>
      <w:divBdr>
        <w:top w:val="none" w:sz="0" w:space="0" w:color="auto"/>
        <w:left w:val="none" w:sz="0" w:space="0" w:color="auto"/>
        <w:bottom w:val="none" w:sz="0" w:space="0" w:color="auto"/>
        <w:right w:val="none" w:sz="0" w:space="0" w:color="auto"/>
      </w:divBdr>
      <w:divsChild>
        <w:div w:id="2090541875">
          <w:marLeft w:val="150"/>
          <w:marRight w:val="0"/>
          <w:marTop w:val="0"/>
          <w:marBottom w:val="0"/>
          <w:divBdr>
            <w:top w:val="none" w:sz="0" w:space="0" w:color="auto"/>
            <w:left w:val="none" w:sz="0" w:space="0" w:color="auto"/>
            <w:bottom w:val="none" w:sz="0" w:space="0" w:color="auto"/>
            <w:right w:val="none" w:sz="0" w:space="0" w:color="auto"/>
          </w:divBdr>
        </w:div>
      </w:divsChild>
    </w:div>
    <w:div w:id="2049797830">
      <w:bodyDiv w:val="1"/>
      <w:marLeft w:val="0"/>
      <w:marRight w:val="0"/>
      <w:marTop w:val="0"/>
      <w:marBottom w:val="0"/>
      <w:divBdr>
        <w:top w:val="none" w:sz="0" w:space="0" w:color="auto"/>
        <w:left w:val="none" w:sz="0" w:space="0" w:color="auto"/>
        <w:bottom w:val="none" w:sz="0" w:space="0" w:color="auto"/>
        <w:right w:val="none" w:sz="0" w:space="0" w:color="auto"/>
      </w:divBdr>
      <w:divsChild>
        <w:div w:id="206440701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midm.uspto.gov/id-master-list-public.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17105D3F10840A50F1DAF54F5960E" ma:contentTypeVersion="7" ma:contentTypeDescription="Create a new document." ma:contentTypeScope="" ma:versionID="740bddcf995e1960eee1c49baec7c138">
  <xsd:schema xmlns:xsd="http://www.w3.org/2001/XMLSchema" xmlns:p="http://schemas.microsoft.com/office/2006/metadata/properties" xmlns:ns1="http://schemas.microsoft.com/sharepoint/v3" xmlns:ns2="fbec8039-c1e8-4dad-b898-52be619239b4" targetNamespace="http://schemas.microsoft.com/office/2006/metadata/properties" ma:root="true" ma:fieldsID="5be4065ce7d918c076d42fe7d1dc2684" ns1:_="" ns2:_="">
    <xsd:import namespace="http://schemas.microsoft.com/sharepoint/v3"/>
    <xsd:import namespace="fbec8039-c1e8-4dad-b898-52be619239b4"/>
    <xsd:element name="properties">
      <xsd:complexType>
        <xsd:sequence>
          <xsd:element name="documentManagement">
            <xsd:complexType>
              <xsd:all>
                <xsd:element ref="ns2:Relevant_x0020_Document_x0020_Comments" minOccurs="0"/>
                <xsd:element ref="ns2:Relevant_x0020_Document_x0020_Subject"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0" nillable="true" ma:displayName="E-Mail Sender" ma:hidden="true" ma:internalName="EmailSender">
      <xsd:simpleType>
        <xsd:restriction base="dms:Note"/>
      </xsd:simpleType>
    </xsd:element>
    <xsd:element name="EmailTo" ma:index="11" nillable="true" ma:displayName="E-Mail To" ma:hidden="true" ma:internalName="EmailTo">
      <xsd:simpleType>
        <xsd:restriction base="dms:Note"/>
      </xsd:simpleType>
    </xsd:element>
    <xsd:element name="EmailCc" ma:index="12" nillable="true" ma:displayName="E-Mail Cc" ma:hidden="true" ma:internalName="EmailCc">
      <xsd:simpleType>
        <xsd:restriction base="dms:Note"/>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fbec8039-c1e8-4dad-b898-52be619239b4" elementFormDefault="qualified">
    <xsd:import namespace="http://schemas.microsoft.com/office/2006/documentManagement/types"/>
    <xsd:element name="Relevant_x0020_Document_x0020_Comments" ma:index="8" nillable="true" ma:displayName="Relevant Document Comments" ma:internalName="Relevant_x0020_Document_x0020_Comments">
      <xsd:simpleType>
        <xsd:restriction base="dms:Text"/>
      </xsd:simpleType>
    </xsd:element>
    <xsd:element name="Relevant_x0020_Document_x0020_Subject" ma:index="9" nillable="true" ma:displayName="Relevant Document Subject" ma:internalName="Relevant_x0020_Document_x0020_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evant_x0020_Document_x0020_Subject xmlns="fbec8039-c1e8-4dad-b898-52be619239b4" xsi:nil="true"/>
    <EmailTo xmlns="http://schemas.microsoft.com/sharepoint/v3" xsi:nil="true"/>
    <EmailSender xmlns="http://schemas.microsoft.com/sharepoint/v3" xsi:nil="true"/>
    <EmailFrom xmlns="http://schemas.microsoft.com/sharepoint/v3" xsi:nil="true"/>
    <EmailSubject xmlns="http://schemas.microsoft.com/sharepoint/v3" xsi:nil="true"/>
    <Relevant_x0020_Document_x0020_Comments xmlns="fbec8039-c1e8-4dad-b898-52be619239b4"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208EB-10F2-49AE-B890-F33E496BF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ec8039-c1e8-4dad-b898-52be619239b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4884DB-CE37-4180-B400-14C02458D429}">
  <ds:schemaRefs>
    <ds:schemaRef ds:uri="http://schemas.microsoft.com/office/2006/metadata/properties"/>
    <ds:schemaRef ds:uri="http://schemas.microsoft.com/office/infopath/2007/PartnerControls"/>
    <ds:schemaRef ds:uri="fbec8039-c1e8-4dad-b898-52be619239b4"/>
    <ds:schemaRef ds:uri="http://schemas.microsoft.com/sharepoint/v3"/>
  </ds:schemaRefs>
</ds:datastoreItem>
</file>

<file path=customXml/itemProps3.xml><?xml version="1.0" encoding="utf-8"?>
<ds:datastoreItem xmlns:ds="http://schemas.openxmlformats.org/officeDocument/2006/customXml" ds:itemID="{E849E2DC-D850-4314-A4FD-4F0BA4649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Noteworthy Changes to the Nice Classification, Effective January 1, 2018</vt:lpstr>
    </vt:vector>
  </TitlesOfParts>
  <Company>U.S. Patent and Trademark Office</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Noteworthy Changes to the Nice Classification, Effective January 1, 2018</dc:title>
  <dc:subject/>
  <dc:creator>Munson, Mary</dc:creator>
  <cp:keywords/>
  <dc:description/>
  <cp:lastModifiedBy>Miller, Megan</cp:lastModifiedBy>
  <cp:revision>2</cp:revision>
  <dcterms:created xsi:type="dcterms:W3CDTF">2018-01-08T17:38:00Z</dcterms:created>
  <dcterms:modified xsi:type="dcterms:W3CDTF">2018-01-08T17:38:00Z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0x01010095117105D3F10840A50F1DAF54F5960E</vt:lpwstr>
  </property>
</Properties>
</file>