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96" w:rsidRDefault="00E73E8F">
      <w:pPr>
        <w:rPr>
          <w:rFonts w:ascii="Segoe UI" w:hAnsi="Segoe UI" w:cs="Segoe UI"/>
          <w:color w:val="000000"/>
          <w:sz w:val="40"/>
          <w:szCs w:val="40"/>
        </w:rPr>
      </w:pPr>
      <w:r>
        <w:rPr>
          <w:noProof/>
        </w:rPr>
        <w:drawing>
          <wp:inline distT="0" distB="0" distL="0" distR="0" wp14:anchorId="5E7A0F60" wp14:editId="0BACC3A6">
            <wp:extent cx="7505700" cy="5772667"/>
            <wp:effectExtent l="0" t="0" r="0" b="0"/>
            <wp:docPr id="1" name="Picture 1" descr="Title page of the FY 2024 Annual Performance Plan and FY 2022 Annual Performance Report.  The picture shows a variety of people on laptops, phones with the Madison tower in grey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33082" cy="5793727"/>
                    </a:xfrm>
                    <a:prstGeom prst="rect">
                      <a:avLst/>
                    </a:prstGeom>
                  </pic:spPr>
                </pic:pic>
              </a:graphicData>
            </a:graphic>
          </wp:inline>
        </w:drawing>
      </w:r>
    </w:p>
    <w:p w:rsidR="006012D1" w:rsidRDefault="00202FE3">
      <w:pPr>
        <w:pStyle w:val="TOCHeading"/>
        <w:rPr>
          <w:rFonts w:ascii="Segoe UI" w:hAnsi="Segoe UI" w:cs="Segoe UI"/>
          <w:b/>
          <w:bCs/>
          <w:color w:val="000000" w:themeColor="text1"/>
          <w:sz w:val="36"/>
          <w:szCs w:val="36"/>
        </w:rPr>
      </w:pPr>
      <w:r w:rsidRPr="06DBF483">
        <w:rPr>
          <w:rFonts w:ascii="Segoe UI" w:hAnsi="Segoe UI" w:cs="Segoe UI"/>
          <w:b/>
          <w:bCs/>
          <w:color w:val="000000" w:themeColor="text1"/>
          <w:sz w:val="36"/>
          <w:szCs w:val="36"/>
        </w:rPr>
        <w:br w:type="page"/>
      </w:r>
      <w:r w:rsidR="595C8DC0" w:rsidRPr="06DBF483">
        <w:rPr>
          <w:rFonts w:ascii="Segoe UI" w:hAnsi="Segoe UI" w:cs="Segoe UI"/>
          <w:b/>
          <w:bCs/>
          <w:color w:val="000000" w:themeColor="text1"/>
          <w:sz w:val="36"/>
          <w:szCs w:val="36"/>
        </w:rPr>
        <w:lastRenderedPageBreak/>
        <w:t>TABLE OF CONTENTS</w:t>
      </w:r>
      <w:r w:rsidR="007F44BD" w:rsidRPr="06DBF483">
        <w:rPr>
          <w:rFonts w:ascii="Segoe UI" w:hAnsi="Segoe UI" w:cs="Segoe UI"/>
          <w:b/>
          <w:bCs/>
          <w:color w:val="000000" w:themeColor="text1"/>
          <w:sz w:val="36"/>
          <w:szCs w:val="36"/>
        </w:rPr>
        <w:t xml:space="preserve"> </w:t>
      </w:r>
    </w:p>
    <w:sdt>
      <w:sdtPr>
        <w:rPr>
          <w:rFonts w:asciiTheme="minorHAnsi" w:eastAsiaTheme="minorHAnsi" w:hAnsiTheme="minorHAnsi" w:cstheme="minorBidi"/>
          <w:color w:val="auto"/>
          <w:sz w:val="22"/>
          <w:szCs w:val="22"/>
        </w:rPr>
        <w:id w:val="-40288002"/>
        <w:docPartObj>
          <w:docPartGallery w:val="Table of Contents"/>
          <w:docPartUnique/>
        </w:docPartObj>
      </w:sdtPr>
      <w:sdtEndPr>
        <w:rPr>
          <w:b/>
          <w:bCs/>
          <w:noProof/>
        </w:rPr>
      </w:sdtEndPr>
      <w:sdtContent>
        <w:p w:rsidR="006012D1" w:rsidRPr="00F41F7A" w:rsidRDefault="006012D1">
          <w:pPr>
            <w:pStyle w:val="TOCHeading"/>
            <w:rPr>
              <w:rFonts w:ascii="Segoe UI" w:hAnsi="Segoe UI" w:cs="Segoe UI"/>
              <w:color w:val="BB16A3"/>
            </w:rPr>
          </w:pPr>
          <w:r w:rsidRPr="00F41F7A">
            <w:rPr>
              <w:rFonts w:ascii="Segoe UI" w:hAnsi="Segoe UI" w:cs="Segoe UI"/>
              <w:color w:val="BB16A3"/>
            </w:rPr>
            <w:t>Contents</w:t>
          </w:r>
        </w:p>
        <w:p w:rsidR="004C50F0" w:rsidRDefault="006012D1">
          <w:pPr>
            <w:pStyle w:val="TOC1"/>
            <w:rPr>
              <w:rFonts w:cstheme="minorBidi"/>
              <w:noProof/>
            </w:rPr>
          </w:pPr>
          <w:r>
            <w:fldChar w:fldCharType="begin"/>
          </w:r>
          <w:r>
            <w:instrText xml:space="preserve"> TOC \o "1-3" \h \z \u </w:instrText>
          </w:r>
          <w:r>
            <w:fldChar w:fldCharType="separate"/>
          </w:r>
          <w:hyperlink w:anchor="_Toc129612193" w:history="1">
            <w:r w:rsidR="004C50F0" w:rsidRPr="00C07BC3">
              <w:rPr>
                <w:rStyle w:val="Hyperlink"/>
                <w:rFonts w:ascii="Segoe UI" w:hAnsi="Segoe UI" w:cs="Segoe UI"/>
                <w:noProof/>
              </w:rPr>
              <w:t>THE USPTO AT A GLANCE</w:t>
            </w:r>
            <w:r w:rsidR="004C50F0">
              <w:rPr>
                <w:noProof/>
                <w:webHidden/>
              </w:rPr>
              <w:tab/>
            </w:r>
            <w:r w:rsidR="004C50F0">
              <w:rPr>
                <w:noProof/>
                <w:webHidden/>
              </w:rPr>
              <w:fldChar w:fldCharType="begin"/>
            </w:r>
            <w:r w:rsidR="004C50F0">
              <w:rPr>
                <w:noProof/>
                <w:webHidden/>
              </w:rPr>
              <w:instrText xml:space="preserve"> PAGEREF _Toc129612193 \h </w:instrText>
            </w:r>
            <w:r w:rsidR="004C50F0">
              <w:rPr>
                <w:noProof/>
                <w:webHidden/>
              </w:rPr>
            </w:r>
            <w:r w:rsidR="004C50F0">
              <w:rPr>
                <w:noProof/>
                <w:webHidden/>
              </w:rPr>
              <w:fldChar w:fldCharType="separate"/>
            </w:r>
            <w:r w:rsidR="004C50F0">
              <w:rPr>
                <w:noProof/>
                <w:webHidden/>
              </w:rPr>
              <w:t>4</w:t>
            </w:r>
            <w:r w:rsidR="004C50F0">
              <w:rPr>
                <w:noProof/>
                <w:webHidden/>
              </w:rPr>
              <w:fldChar w:fldCharType="end"/>
            </w:r>
          </w:hyperlink>
        </w:p>
        <w:p w:rsidR="004C50F0" w:rsidRDefault="00E14EF5">
          <w:pPr>
            <w:pStyle w:val="TOC2"/>
            <w:rPr>
              <w:rFonts w:cstheme="minorBidi"/>
              <w:noProof/>
            </w:rPr>
          </w:pPr>
          <w:hyperlink w:anchor="_Toc129612194" w:history="1">
            <w:r w:rsidR="004C50F0" w:rsidRPr="00C07BC3">
              <w:rPr>
                <w:rStyle w:val="Hyperlink"/>
                <w:rFonts w:ascii="Segoe UI" w:hAnsi="Segoe UI" w:cs="Segoe UI"/>
                <w:noProof/>
              </w:rPr>
              <w:t>HISTORY AND ENABLING LEGISLATION</w:t>
            </w:r>
            <w:r w:rsidR="004C50F0">
              <w:rPr>
                <w:noProof/>
                <w:webHidden/>
              </w:rPr>
              <w:tab/>
            </w:r>
            <w:r w:rsidR="004C50F0">
              <w:rPr>
                <w:noProof/>
                <w:webHidden/>
              </w:rPr>
              <w:fldChar w:fldCharType="begin"/>
            </w:r>
            <w:r w:rsidR="004C50F0">
              <w:rPr>
                <w:noProof/>
                <w:webHidden/>
              </w:rPr>
              <w:instrText xml:space="preserve"> PAGEREF _Toc129612194 \h </w:instrText>
            </w:r>
            <w:r w:rsidR="004C50F0">
              <w:rPr>
                <w:noProof/>
                <w:webHidden/>
              </w:rPr>
            </w:r>
            <w:r w:rsidR="004C50F0">
              <w:rPr>
                <w:noProof/>
                <w:webHidden/>
              </w:rPr>
              <w:fldChar w:fldCharType="separate"/>
            </w:r>
            <w:r w:rsidR="004C50F0">
              <w:rPr>
                <w:noProof/>
                <w:webHidden/>
              </w:rPr>
              <w:t>4</w:t>
            </w:r>
            <w:r w:rsidR="004C50F0">
              <w:rPr>
                <w:noProof/>
                <w:webHidden/>
              </w:rPr>
              <w:fldChar w:fldCharType="end"/>
            </w:r>
          </w:hyperlink>
        </w:p>
        <w:p w:rsidR="004C50F0" w:rsidRDefault="00E14EF5">
          <w:pPr>
            <w:pStyle w:val="TOC2"/>
            <w:rPr>
              <w:rFonts w:cstheme="minorBidi"/>
              <w:noProof/>
            </w:rPr>
          </w:pPr>
          <w:hyperlink w:anchor="_Toc129612195" w:history="1">
            <w:r w:rsidR="004C50F0" w:rsidRPr="00C07BC3">
              <w:rPr>
                <w:rStyle w:val="Hyperlink"/>
                <w:rFonts w:ascii="Segoe UI" w:hAnsi="Segoe UI" w:cs="Segoe UI"/>
                <w:noProof/>
              </w:rPr>
              <w:t>LOCATION</w:t>
            </w:r>
            <w:r w:rsidR="004C50F0">
              <w:rPr>
                <w:noProof/>
                <w:webHidden/>
              </w:rPr>
              <w:tab/>
            </w:r>
            <w:r w:rsidR="004C50F0">
              <w:rPr>
                <w:noProof/>
                <w:webHidden/>
              </w:rPr>
              <w:fldChar w:fldCharType="begin"/>
            </w:r>
            <w:r w:rsidR="004C50F0">
              <w:rPr>
                <w:noProof/>
                <w:webHidden/>
              </w:rPr>
              <w:instrText xml:space="preserve"> PAGEREF _Toc129612195 \h </w:instrText>
            </w:r>
            <w:r w:rsidR="004C50F0">
              <w:rPr>
                <w:noProof/>
                <w:webHidden/>
              </w:rPr>
            </w:r>
            <w:r w:rsidR="004C50F0">
              <w:rPr>
                <w:noProof/>
                <w:webHidden/>
              </w:rPr>
              <w:fldChar w:fldCharType="separate"/>
            </w:r>
            <w:r w:rsidR="004C50F0">
              <w:rPr>
                <w:noProof/>
                <w:webHidden/>
              </w:rPr>
              <w:t>5</w:t>
            </w:r>
            <w:r w:rsidR="004C50F0">
              <w:rPr>
                <w:noProof/>
                <w:webHidden/>
              </w:rPr>
              <w:fldChar w:fldCharType="end"/>
            </w:r>
          </w:hyperlink>
        </w:p>
        <w:p w:rsidR="004C50F0" w:rsidRDefault="00E14EF5">
          <w:pPr>
            <w:pStyle w:val="TOC2"/>
            <w:rPr>
              <w:rFonts w:cstheme="minorBidi"/>
              <w:noProof/>
            </w:rPr>
          </w:pPr>
          <w:hyperlink w:anchor="_Toc129612196" w:history="1">
            <w:r w:rsidR="004C50F0" w:rsidRPr="00C07BC3">
              <w:rPr>
                <w:rStyle w:val="Hyperlink"/>
                <w:rFonts w:ascii="Segoe UI" w:hAnsi="Segoe UI" w:cs="Segoe UI"/>
                <w:noProof/>
              </w:rPr>
              <w:t>BUDGET AUTHORITY</w:t>
            </w:r>
            <w:r w:rsidR="004C50F0">
              <w:rPr>
                <w:noProof/>
                <w:webHidden/>
              </w:rPr>
              <w:tab/>
            </w:r>
            <w:r w:rsidR="004C50F0">
              <w:rPr>
                <w:noProof/>
                <w:webHidden/>
              </w:rPr>
              <w:fldChar w:fldCharType="begin"/>
            </w:r>
            <w:r w:rsidR="004C50F0">
              <w:rPr>
                <w:noProof/>
                <w:webHidden/>
              </w:rPr>
              <w:instrText xml:space="preserve"> PAGEREF _Toc129612196 \h </w:instrText>
            </w:r>
            <w:r w:rsidR="004C50F0">
              <w:rPr>
                <w:noProof/>
                <w:webHidden/>
              </w:rPr>
            </w:r>
            <w:r w:rsidR="004C50F0">
              <w:rPr>
                <w:noProof/>
                <w:webHidden/>
              </w:rPr>
              <w:fldChar w:fldCharType="separate"/>
            </w:r>
            <w:r w:rsidR="004C50F0">
              <w:rPr>
                <w:noProof/>
                <w:webHidden/>
              </w:rPr>
              <w:t>6</w:t>
            </w:r>
            <w:r w:rsidR="004C50F0">
              <w:rPr>
                <w:noProof/>
                <w:webHidden/>
              </w:rPr>
              <w:fldChar w:fldCharType="end"/>
            </w:r>
          </w:hyperlink>
        </w:p>
        <w:p w:rsidR="004C50F0" w:rsidRDefault="00E14EF5">
          <w:pPr>
            <w:pStyle w:val="TOC2"/>
            <w:rPr>
              <w:rFonts w:cstheme="minorBidi"/>
              <w:noProof/>
            </w:rPr>
          </w:pPr>
          <w:hyperlink w:anchor="_Toc129612197" w:history="1">
            <w:r w:rsidR="004C50F0" w:rsidRPr="00C07BC3">
              <w:rPr>
                <w:rStyle w:val="Hyperlink"/>
                <w:rFonts w:ascii="Segoe UI" w:hAnsi="Segoe UI" w:cs="Segoe UI"/>
                <w:noProof/>
              </w:rPr>
              <w:t>WEBSITE</w:t>
            </w:r>
            <w:r w:rsidR="004C50F0">
              <w:rPr>
                <w:noProof/>
                <w:webHidden/>
              </w:rPr>
              <w:tab/>
            </w:r>
            <w:r w:rsidR="004C50F0">
              <w:rPr>
                <w:noProof/>
                <w:webHidden/>
              </w:rPr>
              <w:fldChar w:fldCharType="begin"/>
            </w:r>
            <w:r w:rsidR="004C50F0">
              <w:rPr>
                <w:noProof/>
                <w:webHidden/>
              </w:rPr>
              <w:instrText xml:space="preserve"> PAGEREF _Toc129612197 \h </w:instrText>
            </w:r>
            <w:r w:rsidR="004C50F0">
              <w:rPr>
                <w:noProof/>
                <w:webHidden/>
              </w:rPr>
            </w:r>
            <w:r w:rsidR="004C50F0">
              <w:rPr>
                <w:noProof/>
                <w:webHidden/>
              </w:rPr>
              <w:fldChar w:fldCharType="separate"/>
            </w:r>
            <w:r w:rsidR="004C50F0">
              <w:rPr>
                <w:noProof/>
                <w:webHidden/>
              </w:rPr>
              <w:t>6</w:t>
            </w:r>
            <w:r w:rsidR="004C50F0">
              <w:rPr>
                <w:noProof/>
                <w:webHidden/>
              </w:rPr>
              <w:fldChar w:fldCharType="end"/>
            </w:r>
          </w:hyperlink>
        </w:p>
        <w:p w:rsidR="004C50F0" w:rsidRDefault="00E14EF5">
          <w:pPr>
            <w:pStyle w:val="TOC2"/>
            <w:rPr>
              <w:rFonts w:cstheme="minorBidi"/>
              <w:noProof/>
            </w:rPr>
          </w:pPr>
          <w:hyperlink w:anchor="_Toc129612198" w:history="1">
            <w:r w:rsidR="004C50F0" w:rsidRPr="00C07BC3">
              <w:rPr>
                <w:rStyle w:val="Hyperlink"/>
                <w:rFonts w:ascii="Segoe UI" w:hAnsi="Segoe UI" w:cs="Segoe UI"/>
                <w:noProof/>
              </w:rPr>
              <w:t>DRAFT MISSION</w:t>
            </w:r>
            <w:r w:rsidR="004C50F0">
              <w:rPr>
                <w:noProof/>
                <w:webHidden/>
              </w:rPr>
              <w:tab/>
            </w:r>
            <w:r w:rsidR="004C50F0">
              <w:rPr>
                <w:noProof/>
                <w:webHidden/>
              </w:rPr>
              <w:fldChar w:fldCharType="begin"/>
            </w:r>
            <w:r w:rsidR="004C50F0">
              <w:rPr>
                <w:noProof/>
                <w:webHidden/>
              </w:rPr>
              <w:instrText xml:space="preserve"> PAGEREF _Toc129612198 \h </w:instrText>
            </w:r>
            <w:r w:rsidR="004C50F0">
              <w:rPr>
                <w:noProof/>
                <w:webHidden/>
              </w:rPr>
            </w:r>
            <w:r w:rsidR="004C50F0">
              <w:rPr>
                <w:noProof/>
                <w:webHidden/>
              </w:rPr>
              <w:fldChar w:fldCharType="separate"/>
            </w:r>
            <w:r w:rsidR="004C50F0">
              <w:rPr>
                <w:noProof/>
                <w:webHidden/>
              </w:rPr>
              <w:t>6</w:t>
            </w:r>
            <w:r w:rsidR="004C50F0">
              <w:rPr>
                <w:noProof/>
                <w:webHidden/>
              </w:rPr>
              <w:fldChar w:fldCharType="end"/>
            </w:r>
          </w:hyperlink>
        </w:p>
        <w:p w:rsidR="004C50F0" w:rsidRDefault="00E14EF5">
          <w:pPr>
            <w:pStyle w:val="TOC2"/>
            <w:rPr>
              <w:rFonts w:cstheme="minorBidi"/>
              <w:noProof/>
            </w:rPr>
          </w:pPr>
          <w:hyperlink w:anchor="_Toc129612199" w:history="1">
            <w:r w:rsidR="004C50F0" w:rsidRPr="00C07BC3">
              <w:rPr>
                <w:rStyle w:val="Hyperlink"/>
                <w:rFonts w:ascii="Segoe UI" w:hAnsi="Segoe UI" w:cs="Segoe UI"/>
                <w:noProof/>
              </w:rPr>
              <w:t>DRAFT VISION</w:t>
            </w:r>
            <w:r w:rsidR="004C50F0">
              <w:rPr>
                <w:noProof/>
                <w:webHidden/>
              </w:rPr>
              <w:tab/>
            </w:r>
            <w:r w:rsidR="004C50F0">
              <w:rPr>
                <w:noProof/>
                <w:webHidden/>
              </w:rPr>
              <w:fldChar w:fldCharType="begin"/>
            </w:r>
            <w:r w:rsidR="004C50F0">
              <w:rPr>
                <w:noProof/>
                <w:webHidden/>
              </w:rPr>
              <w:instrText xml:space="preserve"> PAGEREF _Toc129612199 \h </w:instrText>
            </w:r>
            <w:r w:rsidR="004C50F0">
              <w:rPr>
                <w:noProof/>
                <w:webHidden/>
              </w:rPr>
            </w:r>
            <w:r w:rsidR="004C50F0">
              <w:rPr>
                <w:noProof/>
                <w:webHidden/>
              </w:rPr>
              <w:fldChar w:fldCharType="separate"/>
            </w:r>
            <w:r w:rsidR="004C50F0">
              <w:rPr>
                <w:noProof/>
                <w:webHidden/>
              </w:rPr>
              <w:t>6</w:t>
            </w:r>
            <w:r w:rsidR="004C50F0">
              <w:rPr>
                <w:noProof/>
                <w:webHidden/>
              </w:rPr>
              <w:fldChar w:fldCharType="end"/>
            </w:r>
          </w:hyperlink>
        </w:p>
        <w:p w:rsidR="004C50F0" w:rsidRDefault="00E14EF5">
          <w:pPr>
            <w:pStyle w:val="TOC2"/>
            <w:rPr>
              <w:rFonts w:cstheme="minorBidi"/>
              <w:noProof/>
            </w:rPr>
          </w:pPr>
          <w:hyperlink w:anchor="_Toc129612200" w:history="1">
            <w:r w:rsidR="004C50F0" w:rsidRPr="00C07BC3">
              <w:rPr>
                <w:rStyle w:val="Hyperlink"/>
                <w:rFonts w:ascii="Segoe UI" w:hAnsi="Segoe UI" w:cs="Segoe UI"/>
                <w:noProof/>
              </w:rPr>
              <w:t>ORGANIZATIONAL STRUCTURE</w:t>
            </w:r>
            <w:r w:rsidR="004C50F0">
              <w:rPr>
                <w:noProof/>
                <w:webHidden/>
              </w:rPr>
              <w:tab/>
            </w:r>
            <w:r w:rsidR="004C50F0">
              <w:rPr>
                <w:noProof/>
                <w:webHidden/>
              </w:rPr>
              <w:fldChar w:fldCharType="begin"/>
            </w:r>
            <w:r w:rsidR="004C50F0">
              <w:rPr>
                <w:noProof/>
                <w:webHidden/>
              </w:rPr>
              <w:instrText xml:space="preserve"> PAGEREF _Toc129612200 \h </w:instrText>
            </w:r>
            <w:r w:rsidR="004C50F0">
              <w:rPr>
                <w:noProof/>
                <w:webHidden/>
              </w:rPr>
            </w:r>
            <w:r w:rsidR="004C50F0">
              <w:rPr>
                <w:noProof/>
                <w:webHidden/>
              </w:rPr>
              <w:fldChar w:fldCharType="separate"/>
            </w:r>
            <w:r w:rsidR="004C50F0">
              <w:rPr>
                <w:noProof/>
                <w:webHidden/>
              </w:rPr>
              <w:t>6</w:t>
            </w:r>
            <w:r w:rsidR="004C50F0">
              <w:rPr>
                <w:noProof/>
                <w:webHidden/>
              </w:rPr>
              <w:fldChar w:fldCharType="end"/>
            </w:r>
          </w:hyperlink>
        </w:p>
        <w:p w:rsidR="004C50F0" w:rsidRDefault="00E14EF5">
          <w:pPr>
            <w:pStyle w:val="TOC2"/>
            <w:rPr>
              <w:rFonts w:cstheme="minorBidi"/>
              <w:noProof/>
            </w:rPr>
          </w:pPr>
          <w:hyperlink w:anchor="_Toc129612201" w:history="1">
            <w:r w:rsidR="004C50F0" w:rsidRPr="00C07BC3">
              <w:rPr>
                <w:rStyle w:val="Hyperlink"/>
                <w:rFonts w:ascii="Segoe UI" w:hAnsi="Segoe UI" w:cs="Segoe UI"/>
                <w:noProof/>
              </w:rPr>
              <w:t>BACKGROUND ON STRATEGIC PLANNING AND REQUIRED REPORTING</w:t>
            </w:r>
            <w:r w:rsidR="004C50F0">
              <w:rPr>
                <w:noProof/>
                <w:webHidden/>
              </w:rPr>
              <w:tab/>
            </w:r>
            <w:r w:rsidR="004C50F0">
              <w:rPr>
                <w:noProof/>
                <w:webHidden/>
              </w:rPr>
              <w:fldChar w:fldCharType="begin"/>
            </w:r>
            <w:r w:rsidR="004C50F0">
              <w:rPr>
                <w:noProof/>
                <w:webHidden/>
              </w:rPr>
              <w:instrText xml:space="preserve"> PAGEREF _Toc129612201 \h </w:instrText>
            </w:r>
            <w:r w:rsidR="004C50F0">
              <w:rPr>
                <w:noProof/>
                <w:webHidden/>
              </w:rPr>
            </w:r>
            <w:r w:rsidR="004C50F0">
              <w:rPr>
                <w:noProof/>
                <w:webHidden/>
              </w:rPr>
              <w:fldChar w:fldCharType="separate"/>
            </w:r>
            <w:r w:rsidR="004C50F0">
              <w:rPr>
                <w:noProof/>
                <w:webHidden/>
              </w:rPr>
              <w:t>8</w:t>
            </w:r>
            <w:r w:rsidR="004C50F0">
              <w:rPr>
                <w:noProof/>
                <w:webHidden/>
              </w:rPr>
              <w:fldChar w:fldCharType="end"/>
            </w:r>
          </w:hyperlink>
        </w:p>
        <w:p w:rsidR="004C50F0" w:rsidRDefault="00E14EF5">
          <w:pPr>
            <w:pStyle w:val="TOC2"/>
            <w:rPr>
              <w:rFonts w:cstheme="minorBidi"/>
              <w:noProof/>
            </w:rPr>
          </w:pPr>
          <w:hyperlink w:anchor="_Toc129612202" w:history="1">
            <w:r w:rsidR="004C50F0" w:rsidRPr="00C07BC3">
              <w:rPr>
                <w:rStyle w:val="Hyperlink"/>
                <w:rFonts w:ascii="Segoe UI" w:hAnsi="Segoe UI" w:cs="Segoe UI"/>
                <w:noProof/>
              </w:rPr>
              <w:t>PROCESS FOR MONITORING PROGRESS</w:t>
            </w:r>
            <w:r w:rsidR="004C50F0">
              <w:rPr>
                <w:noProof/>
                <w:webHidden/>
              </w:rPr>
              <w:tab/>
            </w:r>
            <w:r w:rsidR="004C50F0">
              <w:rPr>
                <w:noProof/>
                <w:webHidden/>
              </w:rPr>
              <w:fldChar w:fldCharType="begin"/>
            </w:r>
            <w:r w:rsidR="004C50F0">
              <w:rPr>
                <w:noProof/>
                <w:webHidden/>
              </w:rPr>
              <w:instrText xml:space="preserve"> PAGEREF _Toc129612202 \h </w:instrText>
            </w:r>
            <w:r w:rsidR="004C50F0">
              <w:rPr>
                <w:noProof/>
                <w:webHidden/>
              </w:rPr>
            </w:r>
            <w:r w:rsidR="004C50F0">
              <w:rPr>
                <w:noProof/>
                <w:webHidden/>
              </w:rPr>
              <w:fldChar w:fldCharType="separate"/>
            </w:r>
            <w:r w:rsidR="004C50F0">
              <w:rPr>
                <w:noProof/>
                <w:webHidden/>
              </w:rPr>
              <w:t>9</w:t>
            </w:r>
            <w:r w:rsidR="004C50F0">
              <w:rPr>
                <w:noProof/>
                <w:webHidden/>
              </w:rPr>
              <w:fldChar w:fldCharType="end"/>
            </w:r>
          </w:hyperlink>
        </w:p>
        <w:p w:rsidR="004C50F0" w:rsidRDefault="00E14EF5">
          <w:pPr>
            <w:pStyle w:val="TOC2"/>
            <w:rPr>
              <w:rFonts w:cstheme="minorBidi"/>
              <w:noProof/>
            </w:rPr>
          </w:pPr>
          <w:hyperlink w:anchor="_Toc129612203" w:history="1">
            <w:r w:rsidR="004C50F0" w:rsidRPr="00C07BC3">
              <w:rPr>
                <w:rStyle w:val="Hyperlink"/>
                <w:rFonts w:ascii="Segoe UI" w:hAnsi="Segoe UI" w:cs="Segoe UI"/>
                <w:noProof/>
              </w:rPr>
              <w:t>PERFORMANCE DATA VERIFICATION AND VALIDATION</w:t>
            </w:r>
            <w:r w:rsidR="004C50F0">
              <w:rPr>
                <w:noProof/>
                <w:webHidden/>
              </w:rPr>
              <w:tab/>
            </w:r>
            <w:r w:rsidR="004C50F0">
              <w:rPr>
                <w:noProof/>
                <w:webHidden/>
              </w:rPr>
              <w:fldChar w:fldCharType="begin"/>
            </w:r>
            <w:r w:rsidR="004C50F0">
              <w:rPr>
                <w:noProof/>
                <w:webHidden/>
              </w:rPr>
              <w:instrText xml:space="preserve"> PAGEREF _Toc129612203 \h </w:instrText>
            </w:r>
            <w:r w:rsidR="004C50F0">
              <w:rPr>
                <w:noProof/>
                <w:webHidden/>
              </w:rPr>
            </w:r>
            <w:r w:rsidR="004C50F0">
              <w:rPr>
                <w:noProof/>
                <w:webHidden/>
              </w:rPr>
              <w:fldChar w:fldCharType="separate"/>
            </w:r>
            <w:r w:rsidR="004C50F0">
              <w:rPr>
                <w:noProof/>
                <w:webHidden/>
              </w:rPr>
              <w:t>9</w:t>
            </w:r>
            <w:r w:rsidR="004C50F0">
              <w:rPr>
                <w:noProof/>
                <w:webHidden/>
              </w:rPr>
              <w:fldChar w:fldCharType="end"/>
            </w:r>
          </w:hyperlink>
        </w:p>
        <w:p w:rsidR="004C50F0" w:rsidRDefault="00E14EF5">
          <w:pPr>
            <w:pStyle w:val="TOC2"/>
            <w:rPr>
              <w:rFonts w:cstheme="minorBidi"/>
              <w:noProof/>
            </w:rPr>
          </w:pPr>
          <w:hyperlink w:anchor="_Toc129612204" w:history="1">
            <w:r w:rsidR="004C50F0" w:rsidRPr="00C07BC3">
              <w:rPr>
                <w:rStyle w:val="Hyperlink"/>
                <w:rFonts w:ascii="Segoe UI" w:hAnsi="Segoe UI" w:cs="Segoe UI"/>
                <w:noProof/>
              </w:rPr>
              <w:t>SEEING OUR IMPACT</w:t>
            </w:r>
            <w:r w:rsidR="004C50F0">
              <w:rPr>
                <w:noProof/>
                <w:webHidden/>
              </w:rPr>
              <w:tab/>
            </w:r>
            <w:r w:rsidR="004C50F0">
              <w:rPr>
                <w:noProof/>
                <w:webHidden/>
              </w:rPr>
              <w:fldChar w:fldCharType="begin"/>
            </w:r>
            <w:r w:rsidR="004C50F0">
              <w:rPr>
                <w:noProof/>
                <w:webHidden/>
              </w:rPr>
              <w:instrText xml:space="preserve"> PAGEREF _Toc129612204 \h </w:instrText>
            </w:r>
            <w:r w:rsidR="004C50F0">
              <w:rPr>
                <w:noProof/>
                <w:webHidden/>
              </w:rPr>
            </w:r>
            <w:r w:rsidR="004C50F0">
              <w:rPr>
                <w:noProof/>
                <w:webHidden/>
              </w:rPr>
              <w:fldChar w:fldCharType="separate"/>
            </w:r>
            <w:r w:rsidR="004C50F0">
              <w:rPr>
                <w:noProof/>
                <w:webHidden/>
              </w:rPr>
              <w:t>10</w:t>
            </w:r>
            <w:r w:rsidR="004C50F0">
              <w:rPr>
                <w:noProof/>
                <w:webHidden/>
              </w:rPr>
              <w:fldChar w:fldCharType="end"/>
            </w:r>
          </w:hyperlink>
        </w:p>
        <w:p w:rsidR="004C50F0" w:rsidRDefault="00E14EF5">
          <w:pPr>
            <w:pStyle w:val="TOC2"/>
            <w:rPr>
              <w:rFonts w:cstheme="minorBidi"/>
              <w:noProof/>
            </w:rPr>
          </w:pPr>
          <w:hyperlink w:anchor="_Toc129612205" w:history="1">
            <w:r w:rsidR="004C50F0" w:rsidRPr="00C07BC3">
              <w:rPr>
                <w:rStyle w:val="Hyperlink"/>
                <w:rFonts w:ascii="Segoe UI" w:hAnsi="Segoe UI" w:cs="Segoe UI"/>
                <w:noProof/>
              </w:rPr>
              <w:t>ENABLING LEARNING AND IMPROVEMENT</w:t>
            </w:r>
            <w:r w:rsidR="004C50F0">
              <w:rPr>
                <w:noProof/>
                <w:webHidden/>
              </w:rPr>
              <w:tab/>
            </w:r>
            <w:r w:rsidR="004C50F0">
              <w:rPr>
                <w:noProof/>
                <w:webHidden/>
              </w:rPr>
              <w:fldChar w:fldCharType="begin"/>
            </w:r>
            <w:r w:rsidR="004C50F0">
              <w:rPr>
                <w:noProof/>
                <w:webHidden/>
              </w:rPr>
              <w:instrText xml:space="preserve"> PAGEREF _Toc129612205 \h </w:instrText>
            </w:r>
            <w:r w:rsidR="004C50F0">
              <w:rPr>
                <w:noProof/>
                <w:webHidden/>
              </w:rPr>
            </w:r>
            <w:r w:rsidR="004C50F0">
              <w:rPr>
                <w:noProof/>
                <w:webHidden/>
              </w:rPr>
              <w:fldChar w:fldCharType="separate"/>
            </w:r>
            <w:r w:rsidR="004C50F0">
              <w:rPr>
                <w:noProof/>
                <w:webHidden/>
              </w:rPr>
              <w:t>10</w:t>
            </w:r>
            <w:r w:rsidR="004C50F0">
              <w:rPr>
                <w:noProof/>
                <w:webHidden/>
              </w:rPr>
              <w:fldChar w:fldCharType="end"/>
            </w:r>
          </w:hyperlink>
        </w:p>
        <w:p w:rsidR="004C50F0" w:rsidRDefault="00E14EF5">
          <w:pPr>
            <w:pStyle w:val="TOC1"/>
            <w:rPr>
              <w:rFonts w:cstheme="minorBidi"/>
              <w:noProof/>
            </w:rPr>
          </w:pPr>
          <w:hyperlink w:anchor="_Toc129612206" w:history="1">
            <w:r w:rsidR="004C50F0" w:rsidRPr="00C07BC3">
              <w:rPr>
                <w:rStyle w:val="Hyperlink"/>
                <w:rFonts w:ascii="Segoe UI" w:hAnsi="Segoe UI" w:cs="Segoe UI"/>
                <w:noProof/>
              </w:rPr>
              <w:t>KEY TERMS AND DEFINITIONS IN THE DRAFT USPTO 2022-2026 STRATEGIC PLAN AND APPR</w:t>
            </w:r>
            <w:r w:rsidR="004C50F0">
              <w:rPr>
                <w:noProof/>
                <w:webHidden/>
              </w:rPr>
              <w:tab/>
            </w:r>
            <w:r w:rsidR="004C50F0">
              <w:rPr>
                <w:noProof/>
                <w:webHidden/>
              </w:rPr>
              <w:fldChar w:fldCharType="begin"/>
            </w:r>
            <w:r w:rsidR="004C50F0">
              <w:rPr>
                <w:noProof/>
                <w:webHidden/>
              </w:rPr>
              <w:instrText xml:space="preserve"> PAGEREF _Toc129612206 \h </w:instrText>
            </w:r>
            <w:r w:rsidR="004C50F0">
              <w:rPr>
                <w:noProof/>
                <w:webHidden/>
              </w:rPr>
            </w:r>
            <w:r w:rsidR="004C50F0">
              <w:rPr>
                <w:noProof/>
                <w:webHidden/>
              </w:rPr>
              <w:fldChar w:fldCharType="separate"/>
            </w:r>
            <w:r w:rsidR="004C50F0">
              <w:rPr>
                <w:noProof/>
                <w:webHidden/>
              </w:rPr>
              <w:t>11</w:t>
            </w:r>
            <w:r w:rsidR="004C50F0">
              <w:rPr>
                <w:noProof/>
                <w:webHidden/>
              </w:rPr>
              <w:fldChar w:fldCharType="end"/>
            </w:r>
          </w:hyperlink>
        </w:p>
        <w:p w:rsidR="004C50F0" w:rsidRDefault="00E14EF5">
          <w:pPr>
            <w:pStyle w:val="TOC1"/>
            <w:rPr>
              <w:rFonts w:cstheme="minorBidi"/>
              <w:noProof/>
            </w:rPr>
          </w:pPr>
          <w:hyperlink w:anchor="_Toc129612207" w:history="1">
            <w:r w:rsidR="004C50F0" w:rsidRPr="00C07BC3">
              <w:rPr>
                <w:rStyle w:val="Hyperlink"/>
                <w:rFonts w:ascii="Segoe UI" w:hAnsi="Segoe UI" w:cs="Segoe UI"/>
                <w:noProof/>
              </w:rPr>
              <w:t>SUMMARY OF FY 2022 KEY PERFORMANCE INDICATOR RESULTS AND PROGRESS</w:t>
            </w:r>
            <w:r w:rsidR="004C50F0">
              <w:rPr>
                <w:noProof/>
                <w:webHidden/>
              </w:rPr>
              <w:tab/>
            </w:r>
            <w:r w:rsidR="004C50F0">
              <w:rPr>
                <w:noProof/>
                <w:webHidden/>
              </w:rPr>
              <w:fldChar w:fldCharType="begin"/>
            </w:r>
            <w:r w:rsidR="004C50F0">
              <w:rPr>
                <w:noProof/>
                <w:webHidden/>
              </w:rPr>
              <w:instrText xml:space="preserve"> PAGEREF _Toc129612207 \h </w:instrText>
            </w:r>
            <w:r w:rsidR="004C50F0">
              <w:rPr>
                <w:noProof/>
                <w:webHidden/>
              </w:rPr>
            </w:r>
            <w:r w:rsidR="004C50F0">
              <w:rPr>
                <w:noProof/>
                <w:webHidden/>
              </w:rPr>
              <w:fldChar w:fldCharType="separate"/>
            </w:r>
            <w:r w:rsidR="004C50F0">
              <w:rPr>
                <w:noProof/>
                <w:webHidden/>
              </w:rPr>
              <w:t>12</w:t>
            </w:r>
            <w:r w:rsidR="004C50F0">
              <w:rPr>
                <w:noProof/>
                <w:webHidden/>
              </w:rPr>
              <w:fldChar w:fldCharType="end"/>
            </w:r>
          </w:hyperlink>
        </w:p>
        <w:p w:rsidR="004C50F0" w:rsidRDefault="00E14EF5">
          <w:pPr>
            <w:pStyle w:val="TOC2"/>
            <w:rPr>
              <w:rFonts w:cstheme="minorBidi"/>
              <w:noProof/>
            </w:rPr>
          </w:pPr>
          <w:hyperlink w:anchor="_Toc129612208" w:history="1">
            <w:r w:rsidR="004C50F0" w:rsidRPr="00C07BC3">
              <w:rPr>
                <w:rStyle w:val="Hyperlink"/>
                <w:rFonts w:ascii="Segoe UI" w:hAnsi="Segoe UI" w:cs="Segoe UI"/>
                <w:noProof/>
              </w:rPr>
              <w:t>EXECUTIVE SUMMARY OF PROGRESS</w:t>
            </w:r>
            <w:r w:rsidR="004C50F0">
              <w:rPr>
                <w:noProof/>
                <w:webHidden/>
              </w:rPr>
              <w:tab/>
            </w:r>
            <w:r w:rsidR="004C50F0">
              <w:rPr>
                <w:noProof/>
                <w:webHidden/>
              </w:rPr>
              <w:fldChar w:fldCharType="begin"/>
            </w:r>
            <w:r w:rsidR="004C50F0">
              <w:rPr>
                <w:noProof/>
                <w:webHidden/>
              </w:rPr>
              <w:instrText xml:space="preserve"> PAGEREF _Toc129612208 \h </w:instrText>
            </w:r>
            <w:r w:rsidR="004C50F0">
              <w:rPr>
                <w:noProof/>
                <w:webHidden/>
              </w:rPr>
            </w:r>
            <w:r w:rsidR="004C50F0">
              <w:rPr>
                <w:noProof/>
                <w:webHidden/>
              </w:rPr>
              <w:fldChar w:fldCharType="separate"/>
            </w:r>
            <w:r w:rsidR="004C50F0">
              <w:rPr>
                <w:noProof/>
                <w:webHidden/>
              </w:rPr>
              <w:t>13</w:t>
            </w:r>
            <w:r w:rsidR="004C50F0">
              <w:rPr>
                <w:noProof/>
                <w:webHidden/>
              </w:rPr>
              <w:fldChar w:fldCharType="end"/>
            </w:r>
          </w:hyperlink>
        </w:p>
        <w:p w:rsidR="004C50F0" w:rsidRDefault="00E14EF5">
          <w:pPr>
            <w:pStyle w:val="TOC1"/>
            <w:rPr>
              <w:rFonts w:cstheme="minorBidi"/>
              <w:noProof/>
            </w:rPr>
          </w:pPr>
          <w:hyperlink w:anchor="_Toc129612209" w:history="1">
            <w:r w:rsidR="004C50F0" w:rsidRPr="00C07BC3">
              <w:rPr>
                <w:rStyle w:val="Hyperlink"/>
                <w:rFonts w:ascii="Segoe UI" w:hAnsi="Segoe UI" w:cs="Segoe UI"/>
                <w:noProof/>
              </w:rPr>
              <w:t>FY 2022 ACCOMPLISHMENTS BY STRATEGIC GOAL</w:t>
            </w:r>
            <w:r w:rsidR="004C50F0">
              <w:rPr>
                <w:noProof/>
                <w:webHidden/>
              </w:rPr>
              <w:tab/>
            </w:r>
            <w:r w:rsidR="004C50F0">
              <w:rPr>
                <w:noProof/>
                <w:webHidden/>
              </w:rPr>
              <w:fldChar w:fldCharType="begin"/>
            </w:r>
            <w:r w:rsidR="004C50F0">
              <w:rPr>
                <w:noProof/>
                <w:webHidden/>
              </w:rPr>
              <w:instrText xml:space="preserve"> PAGEREF _Toc129612209 \h </w:instrText>
            </w:r>
            <w:r w:rsidR="004C50F0">
              <w:rPr>
                <w:noProof/>
                <w:webHidden/>
              </w:rPr>
            </w:r>
            <w:r w:rsidR="004C50F0">
              <w:rPr>
                <w:noProof/>
                <w:webHidden/>
              </w:rPr>
              <w:fldChar w:fldCharType="separate"/>
            </w:r>
            <w:r w:rsidR="004C50F0">
              <w:rPr>
                <w:noProof/>
                <w:webHidden/>
              </w:rPr>
              <w:t>16</w:t>
            </w:r>
            <w:r w:rsidR="004C50F0">
              <w:rPr>
                <w:noProof/>
                <w:webHidden/>
              </w:rPr>
              <w:fldChar w:fldCharType="end"/>
            </w:r>
          </w:hyperlink>
        </w:p>
        <w:p w:rsidR="004C50F0" w:rsidRDefault="00E14EF5">
          <w:pPr>
            <w:pStyle w:val="TOC2"/>
            <w:rPr>
              <w:rFonts w:cstheme="minorBidi"/>
              <w:noProof/>
            </w:rPr>
          </w:pPr>
          <w:hyperlink w:anchor="_Toc129612210" w:history="1">
            <w:r w:rsidR="004C50F0" w:rsidRPr="00C07BC3">
              <w:rPr>
                <w:rStyle w:val="Hyperlink"/>
                <w:rFonts w:ascii="Segoe UI" w:hAnsi="Segoe UI" w:cs="Segoe UI"/>
                <w:noProof/>
              </w:rPr>
              <w:t>GOAL 1: DRIVE INCLUSIVE U.S. INNOVATION AND GLOBAL COMPETITIVENESS</w:t>
            </w:r>
            <w:r w:rsidR="004C50F0">
              <w:rPr>
                <w:noProof/>
                <w:webHidden/>
              </w:rPr>
              <w:tab/>
            </w:r>
            <w:r w:rsidR="004C50F0">
              <w:rPr>
                <w:noProof/>
                <w:webHidden/>
              </w:rPr>
              <w:fldChar w:fldCharType="begin"/>
            </w:r>
            <w:r w:rsidR="004C50F0">
              <w:rPr>
                <w:noProof/>
                <w:webHidden/>
              </w:rPr>
              <w:instrText xml:space="preserve"> PAGEREF _Toc129612210 \h </w:instrText>
            </w:r>
            <w:r w:rsidR="004C50F0">
              <w:rPr>
                <w:noProof/>
                <w:webHidden/>
              </w:rPr>
            </w:r>
            <w:r w:rsidR="004C50F0">
              <w:rPr>
                <w:noProof/>
                <w:webHidden/>
              </w:rPr>
              <w:fldChar w:fldCharType="separate"/>
            </w:r>
            <w:r w:rsidR="004C50F0">
              <w:rPr>
                <w:noProof/>
                <w:webHidden/>
              </w:rPr>
              <w:t>16</w:t>
            </w:r>
            <w:r w:rsidR="004C50F0">
              <w:rPr>
                <w:noProof/>
                <w:webHidden/>
              </w:rPr>
              <w:fldChar w:fldCharType="end"/>
            </w:r>
          </w:hyperlink>
        </w:p>
        <w:p w:rsidR="004C50F0" w:rsidRDefault="00E14EF5">
          <w:pPr>
            <w:pStyle w:val="TOC2"/>
            <w:rPr>
              <w:rFonts w:cstheme="minorBidi"/>
              <w:noProof/>
            </w:rPr>
          </w:pPr>
          <w:hyperlink w:anchor="_Toc129612211" w:history="1">
            <w:r w:rsidR="004C50F0" w:rsidRPr="00C07BC3">
              <w:rPr>
                <w:rStyle w:val="Hyperlink"/>
                <w:rFonts w:ascii="Segoe UI" w:hAnsi="Segoe UI" w:cs="Segoe UI"/>
                <w:noProof/>
              </w:rPr>
              <w:t>GOAL 2: PROMOTE THE EFFICIENT DELIVERY OF RELIABLE IP RIGHTS</w:t>
            </w:r>
            <w:r w:rsidR="004C50F0">
              <w:rPr>
                <w:noProof/>
                <w:webHidden/>
              </w:rPr>
              <w:tab/>
            </w:r>
            <w:r w:rsidR="004C50F0">
              <w:rPr>
                <w:noProof/>
                <w:webHidden/>
              </w:rPr>
              <w:fldChar w:fldCharType="begin"/>
            </w:r>
            <w:r w:rsidR="004C50F0">
              <w:rPr>
                <w:noProof/>
                <w:webHidden/>
              </w:rPr>
              <w:instrText xml:space="preserve"> PAGEREF _Toc129612211 \h </w:instrText>
            </w:r>
            <w:r w:rsidR="004C50F0">
              <w:rPr>
                <w:noProof/>
                <w:webHidden/>
              </w:rPr>
            </w:r>
            <w:r w:rsidR="004C50F0">
              <w:rPr>
                <w:noProof/>
                <w:webHidden/>
              </w:rPr>
              <w:fldChar w:fldCharType="separate"/>
            </w:r>
            <w:r w:rsidR="004C50F0">
              <w:rPr>
                <w:noProof/>
                <w:webHidden/>
              </w:rPr>
              <w:t>17</w:t>
            </w:r>
            <w:r w:rsidR="004C50F0">
              <w:rPr>
                <w:noProof/>
                <w:webHidden/>
              </w:rPr>
              <w:fldChar w:fldCharType="end"/>
            </w:r>
          </w:hyperlink>
        </w:p>
        <w:p w:rsidR="004C50F0" w:rsidRDefault="00E14EF5">
          <w:pPr>
            <w:pStyle w:val="TOC2"/>
            <w:rPr>
              <w:rFonts w:cstheme="minorBidi"/>
              <w:noProof/>
            </w:rPr>
          </w:pPr>
          <w:hyperlink w:anchor="_Toc129612212" w:history="1">
            <w:r w:rsidR="004C50F0" w:rsidRPr="00C07BC3">
              <w:rPr>
                <w:rStyle w:val="Hyperlink"/>
                <w:rFonts w:ascii="Segoe UI" w:hAnsi="Segoe UI" w:cs="Segoe UI"/>
                <w:noProof/>
              </w:rPr>
              <w:t>GOAL 3: PROMOTE THE PROTECTION OF IP AGAINST NEW AND PERSISTENT THREATS</w:t>
            </w:r>
            <w:r w:rsidR="004C50F0">
              <w:rPr>
                <w:noProof/>
                <w:webHidden/>
              </w:rPr>
              <w:tab/>
            </w:r>
            <w:r w:rsidR="004C50F0">
              <w:rPr>
                <w:noProof/>
                <w:webHidden/>
              </w:rPr>
              <w:fldChar w:fldCharType="begin"/>
            </w:r>
            <w:r w:rsidR="004C50F0">
              <w:rPr>
                <w:noProof/>
                <w:webHidden/>
              </w:rPr>
              <w:instrText xml:space="preserve"> PAGEREF _Toc129612212 \h </w:instrText>
            </w:r>
            <w:r w:rsidR="004C50F0">
              <w:rPr>
                <w:noProof/>
                <w:webHidden/>
              </w:rPr>
            </w:r>
            <w:r w:rsidR="004C50F0">
              <w:rPr>
                <w:noProof/>
                <w:webHidden/>
              </w:rPr>
              <w:fldChar w:fldCharType="separate"/>
            </w:r>
            <w:r w:rsidR="004C50F0">
              <w:rPr>
                <w:noProof/>
                <w:webHidden/>
              </w:rPr>
              <w:t>18</w:t>
            </w:r>
            <w:r w:rsidR="004C50F0">
              <w:rPr>
                <w:noProof/>
                <w:webHidden/>
              </w:rPr>
              <w:fldChar w:fldCharType="end"/>
            </w:r>
          </w:hyperlink>
        </w:p>
        <w:p w:rsidR="004C50F0" w:rsidRDefault="00E14EF5">
          <w:pPr>
            <w:pStyle w:val="TOC2"/>
            <w:rPr>
              <w:rFonts w:cstheme="minorBidi"/>
              <w:noProof/>
            </w:rPr>
          </w:pPr>
          <w:hyperlink w:anchor="_Toc129612213" w:history="1">
            <w:r w:rsidR="004C50F0" w:rsidRPr="00C07BC3">
              <w:rPr>
                <w:rStyle w:val="Hyperlink"/>
                <w:rFonts w:ascii="Segoe UI" w:hAnsi="Segoe UI" w:cs="Segoe UI"/>
                <w:noProof/>
              </w:rPr>
              <w:t>GOAL 4: BRING INNOVATION TO POSITIVE IMPACT</w:t>
            </w:r>
            <w:r w:rsidR="004C50F0">
              <w:rPr>
                <w:noProof/>
                <w:webHidden/>
              </w:rPr>
              <w:tab/>
            </w:r>
            <w:r w:rsidR="004C50F0">
              <w:rPr>
                <w:noProof/>
                <w:webHidden/>
              </w:rPr>
              <w:fldChar w:fldCharType="begin"/>
            </w:r>
            <w:r w:rsidR="004C50F0">
              <w:rPr>
                <w:noProof/>
                <w:webHidden/>
              </w:rPr>
              <w:instrText xml:space="preserve"> PAGEREF _Toc129612213 \h </w:instrText>
            </w:r>
            <w:r w:rsidR="004C50F0">
              <w:rPr>
                <w:noProof/>
                <w:webHidden/>
              </w:rPr>
            </w:r>
            <w:r w:rsidR="004C50F0">
              <w:rPr>
                <w:noProof/>
                <w:webHidden/>
              </w:rPr>
              <w:fldChar w:fldCharType="separate"/>
            </w:r>
            <w:r w:rsidR="004C50F0">
              <w:rPr>
                <w:noProof/>
                <w:webHidden/>
              </w:rPr>
              <w:t>19</w:t>
            </w:r>
            <w:r w:rsidR="004C50F0">
              <w:rPr>
                <w:noProof/>
                <w:webHidden/>
              </w:rPr>
              <w:fldChar w:fldCharType="end"/>
            </w:r>
          </w:hyperlink>
        </w:p>
        <w:p w:rsidR="004C50F0" w:rsidRDefault="00E14EF5">
          <w:pPr>
            <w:pStyle w:val="TOC2"/>
            <w:rPr>
              <w:rFonts w:cstheme="minorBidi"/>
              <w:noProof/>
            </w:rPr>
          </w:pPr>
          <w:hyperlink w:anchor="_Toc129612214" w:history="1">
            <w:r w:rsidR="004C50F0" w:rsidRPr="00C07BC3">
              <w:rPr>
                <w:rStyle w:val="Hyperlink"/>
                <w:rFonts w:ascii="Segoe UI" w:hAnsi="Segoe UI" w:cs="Segoe UI"/>
                <w:noProof/>
              </w:rPr>
              <w:t>GOAL 5: GENERATE IMPACTFUL EMPLOYEE AND CUSTOMER EXPERIENCES BY MAXIMIZING AGENCY OPERATIONS</w:t>
            </w:r>
            <w:r w:rsidR="004C50F0">
              <w:rPr>
                <w:noProof/>
                <w:webHidden/>
              </w:rPr>
              <w:tab/>
            </w:r>
            <w:r w:rsidR="004C50F0">
              <w:rPr>
                <w:noProof/>
                <w:webHidden/>
              </w:rPr>
              <w:fldChar w:fldCharType="begin"/>
            </w:r>
            <w:r w:rsidR="004C50F0">
              <w:rPr>
                <w:noProof/>
                <w:webHidden/>
              </w:rPr>
              <w:instrText xml:space="preserve"> PAGEREF _Toc129612214 \h </w:instrText>
            </w:r>
            <w:r w:rsidR="004C50F0">
              <w:rPr>
                <w:noProof/>
                <w:webHidden/>
              </w:rPr>
            </w:r>
            <w:r w:rsidR="004C50F0">
              <w:rPr>
                <w:noProof/>
                <w:webHidden/>
              </w:rPr>
              <w:fldChar w:fldCharType="separate"/>
            </w:r>
            <w:r w:rsidR="004C50F0">
              <w:rPr>
                <w:noProof/>
                <w:webHidden/>
              </w:rPr>
              <w:t>19</w:t>
            </w:r>
            <w:r w:rsidR="004C50F0">
              <w:rPr>
                <w:noProof/>
                <w:webHidden/>
              </w:rPr>
              <w:fldChar w:fldCharType="end"/>
            </w:r>
          </w:hyperlink>
        </w:p>
        <w:p w:rsidR="004C50F0" w:rsidRDefault="00E14EF5">
          <w:pPr>
            <w:pStyle w:val="TOC1"/>
            <w:rPr>
              <w:rFonts w:cstheme="minorBidi"/>
              <w:noProof/>
            </w:rPr>
          </w:pPr>
          <w:hyperlink w:anchor="_Toc129612215" w:history="1">
            <w:r w:rsidR="004C50F0" w:rsidRPr="00C07BC3">
              <w:rPr>
                <w:rStyle w:val="Hyperlink"/>
                <w:rFonts w:ascii="Segoe UI" w:hAnsi="Segoe UI" w:cs="Segoe UI"/>
                <w:noProof/>
              </w:rPr>
              <w:t>ACTIONS TO ADVANCE PROGRESS THROUGH FY 2024</w:t>
            </w:r>
            <w:r w:rsidR="004C50F0">
              <w:rPr>
                <w:noProof/>
                <w:webHidden/>
              </w:rPr>
              <w:tab/>
            </w:r>
            <w:r w:rsidR="004C50F0">
              <w:rPr>
                <w:noProof/>
                <w:webHidden/>
              </w:rPr>
              <w:fldChar w:fldCharType="begin"/>
            </w:r>
            <w:r w:rsidR="004C50F0">
              <w:rPr>
                <w:noProof/>
                <w:webHidden/>
              </w:rPr>
              <w:instrText xml:space="preserve"> PAGEREF _Toc129612215 \h </w:instrText>
            </w:r>
            <w:r w:rsidR="004C50F0">
              <w:rPr>
                <w:noProof/>
                <w:webHidden/>
              </w:rPr>
            </w:r>
            <w:r w:rsidR="004C50F0">
              <w:rPr>
                <w:noProof/>
                <w:webHidden/>
              </w:rPr>
              <w:fldChar w:fldCharType="separate"/>
            </w:r>
            <w:r w:rsidR="004C50F0">
              <w:rPr>
                <w:noProof/>
                <w:webHidden/>
              </w:rPr>
              <w:t>21</w:t>
            </w:r>
            <w:r w:rsidR="004C50F0">
              <w:rPr>
                <w:noProof/>
                <w:webHidden/>
              </w:rPr>
              <w:fldChar w:fldCharType="end"/>
            </w:r>
          </w:hyperlink>
        </w:p>
        <w:p w:rsidR="004C50F0" w:rsidRDefault="00E14EF5">
          <w:pPr>
            <w:pStyle w:val="TOC1"/>
            <w:rPr>
              <w:rFonts w:cstheme="minorBidi"/>
              <w:noProof/>
            </w:rPr>
          </w:pPr>
          <w:hyperlink w:anchor="_Toc129612216" w:history="1">
            <w:r w:rsidR="004C50F0" w:rsidRPr="00C07BC3">
              <w:rPr>
                <w:rStyle w:val="Hyperlink"/>
                <w:rFonts w:ascii="Segoe UI" w:hAnsi="Segoe UI" w:cs="Segoe UI"/>
                <w:noProof/>
              </w:rPr>
              <w:t>FY 2023 TOP MANAGEMENT CHALLENGES</w:t>
            </w:r>
            <w:r w:rsidR="004C50F0">
              <w:rPr>
                <w:noProof/>
                <w:webHidden/>
              </w:rPr>
              <w:tab/>
            </w:r>
            <w:r w:rsidR="004C50F0">
              <w:rPr>
                <w:noProof/>
                <w:webHidden/>
              </w:rPr>
              <w:fldChar w:fldCharType="begin"/>
            </w:r>
            <w:r w:rsidR="004C50F0">
              <w:rPr>
                <w:noProof/>
                <w:webHidden/>
              </w:rPr>
              <w:instrText xml:space="preserve"> PAGEREF _Toc129612216 \h </w:instrText>
            </w:r>
            <w:r w:rsidR="004C50F0">
              <w:rPr>
                <w:noProof/>
                <w:webHidden/>
              </w:rPr>
            </w:r>
            <w:r w:rsidR="004C50F0">
              <w:rPr>
                <w:noProof/>
                <w:webHidden/>
              </w:rPr>
              <w:fldChar w:fldCharType="separate"/>
            </w:r>
            <w:r w:rsidR="004C50F0">
              <w:rPr>
                <w:noProof/>
                <w:webHidden/>
              </w:rPr>
              <w:t>23</w:t>
            </w:r>
            <w:r w:rsidR="004C50F0">
              <w:rPr>
                <w:noProof/>
                <w:webHidden/>
              </w:rPr>
              <w:fldChar w:fldCharType="end"/>
            </w:r>
          </w:hyperlink>
        </w:p>
        <w:p w:rsidR="004C50F0" w:rsidRDefault="00E14EF5">
          <w:pPr>
            <w:pStyle w:val="TOC2"/>
            <w:rPr>
              <w:rFonts w:cstheme="minorBidi"/>
              <w:noProof/>
            </w:rPr>
          </w:pPr>
          <w:hyperlink w:anchor="_Toc129612217" w:history="1">
            <w:r w:rsidR="004C50F0" w:rsidRPr="00C07BC3">
              <w:rPr>
                <w:rStyle w:val="Hyperlink"/>
                <w:rFonts w:ascii="Segoe UI" w:hAnsi="Segoe UI" w:cs="Segoe UI"/>
                <w:noProof/>
              </w:rPr>
              <w:t>FY 2023 TOP MANAGEMENT CHALLENGES ACTION PLAN</w:t>
            </w:r>
            <w:r w:rsidR="004C50F0">
              <w:rPr>
                <w:noProof/>
                <w:webHidden/>
              </w:rPr>
              <w:tab/>
            </w:r>
            <w:r w:rsidR="004C50F0">
              <w:rPr>
                <w:noProof/>
                <w:webHidden/>
              </w:rPr>
              <w:fldChar w:fldCharType="begin"/>
            </w:r>
            <w:r w:rsidR="004C50F0">
              <w:rPr>
                <w:noProof/>
                <w:webHidden/>
              </w:rPr>
              <w:instrText xml:space="preserve"> PAGEREF _Toc129612217 \h </w:instrText>
            </w:r>
            <w:r w:rsidR="004C50F0">
              <w:rPr>
                <w:noProof/>
                <w:webHidden/>
              </w:rPr>
            </w:r>
            <w:r w:rsidR="004C50F0">
              <w:rPr>
                <w:noProof/>
                <w:webHidden/>
              </w:rPr>
              <w:fldChar w:fldCharType="separate"/>
            </w:r>
            <w:r w:rsidR="004C50F0">
              <w:rPr>
                <w:noProof/>
                <w:webHidden/>
              </w:rPr>
              <w:t>23</w:t>
            </w:r>
            <w:r w:rsidR="004C50F0">
              <w:rPr>
                <w:noProof/>
                <w:webHidden/>
              </w:rPr>
              <w:fldChar w:fldCharType="end"/>
            </w:r>
          </w:hyperlink>
        </w:p>
        <w:p w:rsidR="004C50F0" w:rsidRDefault="00E14EF5">
          <w:pPr>
            <w:pStyle w:val="TOC1"/>
            <w:rPr>
              <w:rFonts w:cstheme="minorBidi"/>
              <w:noProof/>
            </w:rPr>
          </w:pPr>
          <w:hyperlink w:anchor="_Toc129612218" w:history="1">
            <w:r w:rsidR="004C50F0" w:rsidRPr="00C07BC3">
              <w:rPr>
                <w:rStyle w:val="Hyperlink"/>
                <w:rFonts w:ascii="Segoe UI" w:hAnsi="Segoe UI" w:cs="Segoe UI"/>
                <w:noProof/>
              </w:rPr>
              <w:t>OTHER INFORMATION REQUIRED IN 35 U.S.C. SECTION 13</w:t>
            </w:r>
            <w:r w:rsidR="004C50F0">
              <w:rPr>
                <w:noProof/>
                <w:webHidden/>
              </w:rPr>
              <w:tab/>
            </w:r>
            <w:r w:rsidR="004C50F0">
              <w:rPr>
                <w:noProof/>
                <w:webHidden/>
              </w:rPr>
              <w:fldChar w:fldCharType="begin"/>
            </w:r>
            <w:r w:rsidR="004C50F0">
              <w:rPr>
                <w:noProof/>
                <w:webHidden/>
              </w:rPr>
              <w:instrText xml:space="preserve"> PAGEREF _Toc129612218 \h </w:instrText>
            </w:r>
            <w:r w:rsidR="004C50F0">
              <w:rPr>
                <w:noProof/>
                <w:webHidden/>
              </w:rPr>
            </w:r>
            <w:r w:rsidR="004C50F0">
              <w:rPr>
                <w:noProof/>
                <w:webHidden/>
              </w:rPr>
              <w:fldChar w:fldCharType="separate"/>
            </w:r>
            <w:r w:rsidR="004C50F0">
              <w:rPr>
                <w:noProof/>
                <w:webHidden/>
              </w:rPr>
              <w:t>26</w:t>
            </w:r>
            <w:r w:rsidR="004C50F0">
              <w:rPr>
                <w:noProof/>
                <w:webHidden/>
              </w:rPr>
              <w:fldChar w:fldCharType="end"/>
            </w:r>
          </w:hyperlink>
        </w:p>
        <w:p w:rsidR="004C50F0" w:rsidRDefault="00E14EF5">
          <w:pPr>
            <w:pStyle w:val="TOC2"/>
            <w:rPr>
              <w:rFonts w:cstheme="minorBidi"/>
              <w:noProof/>
            </w:rPr>
          </w:pPr>
          <w:hyperlink w:anchor="_Toc129612219" w:history="1">
            <w:r w:rsidR="004C50F0" w:rsidRPr="00C07BC3">
              <w:rPr>
                <w:rStyle w:val="Hyperlink"/>
                <w:rFonts w:ascii="Segoe UI" w:hAnsi="Segoe UI" w:cs="Segoe UI"/>
                <w:noProof/>
              </w:rPr>
              <w:t>TRAINING PROGRAMS WITHIN PATENTS</w:t>
            </w:r>
            <w:r w:rsidR="004C50F0">
              <w:rPr>
                <w:noProof/>
                <w:webHidden/>
              </w:rPr>
              <w:tab/>
            </w:r>
            <w:r w:rsidR="004C50F0">
              <w:rPr>
                <w:noProof/>
                <w:webHidden/>
              </w:rPr>
              <w:fldChar w:fldCharType="begin"/>
            </w:r>
            <w:r w:rsidR="004C50F0">
              <w:rPr>
                <w:noProof/>
                <w:webHidden/>
              </w:rPr>
              <w:instrText xml:space="preserve"> PAGEREF _Toc129612219 \h </w:instrText>
            </w:r>
            <w:r w:rsidR="004C50F0">
              <w:rPr>
                <w:noProof/>
                <w:webHidden/>
              </w:rPr>
            </w:r>
            <w:r w:rsidR="004C50F0">
              <w:rPr>
                <w:noProof/>
                <w:webHidden/>
              </w:rPr>
              <w:fldChar w:fldCharType="separate"/>
            </w:r>
            <w:r w:rsidR="004C50F0">
              <w:rPr>
                <w:noProof/>
                <w:webHidden/>
              </w:rPr>
              <w:t>26</w:t>
            </w:r>
            <w:r w:rsidR="004C50F0">
              <w:rPr>
                <w:noProof/>
                <w:webHidden/>
              </w:rPr>
              <w:fldChar w:fldCharType="end"/>
            </w:r>
          </w:hyperlink>
        </w:p>
        <w:p w:rsidR="004C50F0" w:rsidRDefault="00E14EF5">
          <w:pPr>
            <w:pStyle w:val="TOC2"/>
            <w:rPr>
              <w:rFonts w:cstheme="minorBidi"/>
              <w:noProof/>
            </w:rPr>
          </w:pPr>
          <w:hyperlink w:anchor="_Toc129612220" w:history="1">
            <w:r w:rsidR="004C50F0" w:rsidRPr="00C07BC3">
              <w:rPr>
                <w:rStyle w:val="Hyperlink"/>
                <w:rFonts w:ascii="Segoe UI" w:hAnsi="Segoe UI" w:cs="Segoe UI"/>
                <w:noProof/>
              </w:rPr>
              <w:t>TRAINING PROGRAMS WITHIN TRADEMARKS</w:t>
            </w:r>
            <w:r w:rsidR="004C50F0">
              <w:rPr>
                <w:noProof/>
                <w:webHidden/>
              </w:rPr>
              <w:tab/>
            </w:r>
            <w:r w:rsidR="004C50F0">
              <w:rPr>
                <w:noProof/>
                <w:webHidden/>
              </w:rPr>
              <w:fldChar w:fldCharType="begin"/>
            </w:r>
            <w:r w:rsidR="004C50F0">
              <w:rPr>
                <w:noProof/>
                <w:webHidden/>
              </w:rPr>
              <w:instrText xml:space="preserve"> PAGEREF _Toc129612220 \h </w:instrText>
            </w:r>
            <w:r w:rsidR="004C50F0">
              <w:rPr>
                <w:noProof/>
                <w:webHidden/>
              </w:rPr>
            </w:r>
            <w:r w:rsidR="004C50F0">
              <w:rPr>
                <w:noProof/>
                <w:webHidden/>
              </w:rPr>
              <w:fldChar w:fldCharType="separate"/>
            </w:r>
            <w:r w:rsidR="004C50F0">
              <w:rPr>
                <w:noProof/>
                <w:webHidden/>
              </w:rPr>
              <w:t>29</w:t>
            </w:r>
            <w:r w:rsidR="004C50F0">
              <w:rPr>
                <w:noProof/>
                <w:webHidden/>
              </w:rPr>
              <w:fldChar w:fldCharType="end"/>
            </w:r>
          </w:hyperlink>
        </w:p>
        <w:p w:rsidR="004C50F0" w:rsidRDefault="00E14EF5">
          <w:pPr>
            <w:pStyle w:val="TOC2"/>
            <w:rPr>
              <w:rFonts w:cstheme="minorBidi"/>
              <w:noProof/>
            </w:rPr>
          </w:pPr>
          <w:hyperlink w:anchor="_Toc129612221" w:history="1">
            <w:r w:rsidR="004C50F0" w:rsidRPr="00C07BC3">
              <w:rPr>
                <w:rStyle w:val="Hyperlink"/>
                <w:rFonts w:ascii="Segoe UI" w:hAnsi="Segoe UI" w:cs="Segoe UI"/>
                <w:noProof/>
              </w:rPr>
              <w:t>COMPENSATION OF THE COMMISSIONERS</w:t>
            </w:r>
            <w:r w:rsidR="004C50F0">
              <w:rPr>
                <w:noProof/>
                <w:webHidden/>
              </w:rPr>
              <w:tab/>
            </w:r>
            <w:r w:rsidR="004C50F0">
              <w:rPr>
                <w:noProof/>
                <w:webHidden/>
              </w:rPr>
              <w:fldChar w:fldCharType="begin"/>
            </w:r>
            <w:r w:rsidR="004C50F0">
              <w:rPr>
                <w:noProof/>
                <w:webHidden/>
              </w:rPr>
              <w:instrText xml:space="preserve"> PAGEREF _Toc129612221 \h </w:instrText>
            </w:r>
            <w:r w:rsidR="004C50F0">
              <w:rPr>
                <w:noProof/>
                <w:webHidden/>
              </w:rPr>
            </w:r>
            <w:r w:rsidR="004C50F0">
              <w:rPr>
                <w:noProof/>
                <w:webHidden/>
              </w:rPr>
              <w:fldChar w:fldCharType="separate"/>
            </w:r>
            <w:r w:rsidR="004C50F0">
              <w:rPr>
                <w:noProof/>
                <w:webHidden/>
              </w:rPr>
              <w:t>32</w:t>
            </w:r>
            <w:r w:rsidR="004C50F0">
              <w:rPr>
                <w:noProof/>
                <w:webHidden/>
              </w:rPr>
              <w:fldChar w:fldCharType="end"/>
            </w:r>
          </w:hyperlink>
        </w:p>
        <w:p w:rsidR="004C50F0" w:rsidRDefault="00E14EF5">
          <w:pPr>
            <w:pStyle w:val="TOC1"/>
            <w:rPr>
              <w:rFonts w:cstheme="minorBidi"/>
              <w:noProof/>
            </w:rPr>
          </w:pPr>
          <w:hyperlink w:anchor="_Toc129612222" w:history="1">
            <w:r w:rsidR="004C50F0" w:rsidRPr="00C07BC3">
              <w:rPr>
                <w:rStyle w:val="Hyperlink"/>
                <w:rFonts w:ascii="Segoe UI" w:hAnsi="Segoe UI" w:cs="Segoe UI"/>
                <w:noProof/>
              </w:rPr>
              <w:t>CLOSING</w:t>
            </w:r>
            <w:r w:rsidR="004C50F0">
              <w:rPr>
                <w:noProof/>
                <w:webHidden/>
              </w:rPr>
              <w:tab/>
            </w:r>
            <w:r w:rsidR="004C50F0">
              <w:rPr>
                <w:noProof/>
                <w:webHidden/>
              </w:rPr>
              <w:fldChar w:fldCharType="begin"/>
            </w:r>
            <w:r w:rsidR="004C50F0">
              <w:rPr>
                <w:noProof/>
                <w:webHidden/>
              </w:rPr>
              <w:instrText xml:space="preserve"> PAGEREF _Toc129612222 \h </w:instrText>
            </w:r>
            <w:r w:rsidR="004C50F0">
              <w:rPr>
                <w:noProof/>
                <w:webHidden/>
              </w:rPr>
            </w:r>
            <w:r w:rsidR="004C50F0">
              <w:rPr>
                <w:noProof/>
                <w:webHidden/>
              </w:rPr>
              <w:fldChar w:fldCharType="separate"/>
            </w:r>
            <w:r w:rsidR="004C50F0">
              <w:rPr>
                <w:noProof/>
                <w:webHidden/>
              </w:rPr>
              <w:t>33</w:t>
            </w:r>
            <w:r w:rsidR="004C50F0">
              <w:rPr>
                <w:noProof/>
                <w:webHidden/>
              </w:rPr>
              <w:fldChar w:fldCharType="end"/>
            </w:r>
          </w:hyperlink>
        </w:p>
        <w:p w:rsidR="006012D1" w:rsidRDefault="006012D1">
          <w:r>
            <w:rPr>
              <w:b/>
              <w:bCs/>
              <w:noProof/>
            </w:rPr>
            <w:fldChar w:fldCharType="end"/>
          </w:r>
        </w:p>
      </w:sdtContent>
    </w:sdt>
    <w:p w:rsidR="00F9293C" w:rsidRPr="00114618" w:rsidRDefault="00F9293C">
      <w:pPr>
        <w:rPr>
          <w:rFonts w:ascii="Segoe UI" w:hAnsi="Segoe UI" w:cs="Segoe UI"/>
          <w:sz w:val="24"/>
          <w:szCs w:val="24"/>
        </w:rPr>
      </w:pPr>
    </w:p>
    <w:p w:rsidR="00202FE3" w:rsidRPr="00114618" w:rsidRDefault="00202FE3" w:rsidP="0078765A">
      <w:pPr>
        <w:rPr>
          <w:rFonts w:ascii="Segoe UI" w:hAnsi="Segoe UI" w:cs="Segoe UI"/>
          <w:b/>
          <w:color w:val="000000"/>
          <w:sz w:val="36"/>
          <w:szCs w:val="40"/>
        </w:rPr>
      </w:pPr>
    </w:p>
    <w:p w:rsidR="00AA3563" w:rsidRPr="00114618" w:rsidRDefault="00AA3563">
      <w:pPr>
        <w:rPr>
          <w:rFonts w:ascii="Segoe UI" w:hAnsi="Segoe UI" w:cs="Segoe UI"/>
          <w:b/>
          <w:color w:val="000000"/>
          <w:sz w:val="36"/>
          <w:szCs w:val="40"/>
        </w:rPr>
      </w:pPr>
      <w:r w:rsidRPr="00114618">
        <w:rPr>
          <w:rFonts w:ascii="Segoe UI" w:hAnsi="Segoe UI" w:cs="Segoe UI"/>
          <w:b/>
          <w:color w:val="000000"/>
          <w:sz w:val="36"/>
          <w:szCs w:val="40"/>
        </w:rPr>
        <w:br w:type="page"/>
      </w:r>
    </w:p>
    <w:p w:rsidR="00890A7B" w:rsidRPr="00114618" w:rsidRDefault="004D26B2" w:rsidP="00F9293C">
      <w:pPr>
        <w:pStyle w:val="Heading1"/>
        <w:pBdr>
          <w:bottom w:val="single" w:sz="4" w:space="1" w:color="auto"/>
        </w:pBdr>
        <w:rPr>
          <w:rFonts w:ascii="Segoe UI" w:hAnsi="Segoe UI" w:cs="Segoe UI"/>
          <w:color w:val="auto"/>
          <w:sz w:val="40"/>
          <w:szCs w:val="40"/>
        </w:rPr>
      </w:pPr>
      <w:bookmarkStart w:id="0" w:name="_Toc129098842"/>
      <w:bookmarkStart w:id="1" w:name="_Toc129612193"/>
      <w:r w:rsidRPr="00114618">
        <w:rPr>
          <w:rFonts w:ascii="Segoe UI" w:hAnsi="Segoe UI" w:cs="Segoe UI"/>
          <w:color w:val="auto"/>
          <w:sz w:val="40"/>
          <w:szCs w:val="40"/>
        </w:rPr>
        <w:lastRenderedPageBreak/>
        <w:t xml:space="preserve">THE </w:t>
      </w:r>
      <w:r w:rsidR="00890A7B" w:rsidRPr="00114618">
        <w:rPr>
          <w:rFonts w:ascii="Segoe UI" w:hAnsi="Segoe UI" w:cs="Segoe UI"/>
          <w:color w:val="auto"/>
          <w:sz w:val="40"/>
          <w:szCs w:val="40"/>
        </w:rPr>
        <w:t>USPTO AT A GLANCE</w:t>
      </w:r>
      <w:bookmarkEnd w:id="0"/>
      <w:bookmarkEnd w:id="1"/>
      <w:r w:rsidR="00890A7B" w:rsidRPr="00114618">
        <w:rPr>
          <w:rFonts w:ascii="Segoe UI" w:hAnsi="Segoe UI" w:cs="Segoe UI"/>
          <w:color w:val="auto"/>
          <w:sz w:val="40"/>
          <w:szCs w:val="40"/>
        </w:rPr>
        <w:t xml:space="preserve"> </w:t>
      </w:r>
    </w:p>
    <w:p w:rsidR="00F9293C" w:rsidRPr="00114618" w:rsidRDefault="00F9293C" w:rsidP="00AA3563">
      <w:pPr>
        <w:pStyle w:val="Heading2"/>
        <w:rPr>
          <w:rFonts w:ascii="Segoe UI" w:hAnsi="Segoe UI" w:cs="Segoe UI"/>
          <w:color w:val="BB16A3"/>
          <w:sz w:val="28"/>
          <w:szCs w:val="28"/>
        </w:rPr>
      </w:pPr>
    </w:p>
    <w:p w:rsidR="00890A7B" w:rsidRPr="00114618" w:rsidRDefault="00A855D6" w:rsidP="00AA3563">
      <w:pPr>
        <w:pStyle w:val="Heading2"/>
        <w:rPr>
          <w:rFonts w:ascii="Segoe UI" w:hAnsi="Segoe UI" w:cs="Segoe UI"/>
          <w:color w:val="BB16A3"/>
          <w:sz w:val="28"/>
          <w:szCs w:val="28"/>
        </w:rPr>
      </w:pPr>
      <w:bookmarkStart w:id="2" w:name="_Toc129098843"/>
      <w:bookmarkStart w:id="3" w:name="_Toc129612194"/>
      <w:r w:rsidRPr="00114618">
        <w:rPr>
          <w:rFonts w:ascii="Segoe UI" w:hAnsi="Segoe UI" w:cs="Segoe UI"/>
          <w:color w:val="BB16A3"/>
          <w:sz w:val="28"/>
          <w:szCs w:val="28"/>
        </w:rPr>
        <w:t>HISTORY AND ENABLING LEGISLATION</w:t>
      </w:r>
      <w:bookmarkEnd w:id="2"/>
      <w:bookmarkEnd w:id="3"/>
      <w:r w:rsidRPr="00114618">
        <w:rPr>
          <w:rFonts w:ascii="Segoe UI" w:hAnsi="Segoe UI" w:cs="Segoe UI"/>
          <w:color w:val="BB16A3"/>
          <w:sz w:val="28"/>
          <w:szCs w:val="28"/>
        </w:rPr>
        <w:t xml:space="preserve"> </w:t>
      </w:r>
    </w:p>
    <w:p w:rsidR="004D26B2" w:rsidRPr="00114618" w:rsidRDefault="004D26B2" w:rsidP="00A81278">
      <w:pPr>
        <w:spacing w:after="0" w:line="240" w:lineRule="auto"/>
        <w:rPr>
          <w:rFonts w:ascii="Segoe UI" w:hAnsi="Segoe UI" w:cs="Segoe UI"/>
          <w:sz w:val="24"/>
          <w:szCs w:val="24"/>
        </w:rPr>
      </w:pPr>
      <w:r w:rsidRPr="00114618">
        <w:rPr>
          <w:rFonts w:ascii="Segoe UI" w:hAnsi="Segoe UI" w:cs="Segoe UI"/>
          <w:sz w:val="24"/>
          <w:szCs w:val="24"/>
        </w:rPr>
        <w:t>The U</w:t>
      </w:r>
      <w:r w:rsidR="000E64FA" w:rsidRPr="00114618">
        <w:rPr>
          <w:rFonts w:ascii="Segoe UI" w:hAnsi="Segoe UI" w:cs="Segoe UI"/>
          <w:sz w:val="24"/>
          <w:szCs w:val="24"/>
        </w:rPr>
        <w:t xml:space="preserve">nited States Patent and Trademark Office (USPTO) </w:t>
      </w:r>
      <w:r w:rsidRPr="00114618">
        <w:rPr>
          <w:rFonts w:ascii="Segoe UI" w:hAnsi="Segoe UI" w:cs="Segoe UI"/>
          <w:sz w:val="24"/>
          <w:szCs w:val="24"/>
        </w:rPr>
        <w:t>is the federal agency that grants patents, registers trademarks, and advises the Administration, through the Secretary of Commerce, on</w:t>
      </w:r>
      <w:r w:rsidR="00045F82" w:rsidRPr="00114618">
        <w:rPr>
          <w:rFonts w:ascii="Segoe UI" w:hAnsi="Segoe UI" w:cs="Segoe UI"/>
          <w:sz w:val="24"/>
          <w:szCs w:val="24"/>
        </w:rPr>
        <w:t xml:space="preserve"> </w:t>
      </w:r>
      <w:r w:rsidR="00E877ED">
        <w:rPr>
          <w:rFonts w:ascii="Segoe UI" w:hAnsi="Segoe UI" w:cs="Segoe UI"/>
          <w:sz w:val="24"/>
          <w:szCs w:val="24"/>
        </w:rPr>
        <w:t>i</w:t>
      </w:r>
      <w:r w:rsidR="00045F82" w:rsidRPr="00114618">
        <w:rPr>
          <w:rFonts w:ascii="Segoe UI" w:hAnsi="Segoe UI" w:cs="Segoe UI"/>
          <w:sz w:val="24"/>
          <w:szCs w:val="24"/>
        </w:rPr>
        <w:t xml:space="preserve">ntellectual </w:t>
      </w:r>
      <w:r w:rsidR="00E877ED">
        <w:rPr>
          <w:rFonts w:ascii="Segoe UI" w:hAnsi="Segoe UI" w:cs="Segoe UI"/>
          <w:sz w:val="24"/>
          <w:szCs w:val="24"/>
        </w:rPr>
        <w:t>p</w:t>
      </w:r>
      <w:r w:rsidR="00045F82" w:rsidRPr="00114618">
        <w:rPr>
          <w:rFonts w:ascii="Segoe UI" w:hAnsi="Segoe UI" w:cs="Segoe UI"/>
          <w:sz w:val="24"/>
          <w:szCs w:val="24"/>
        </w:rPr>
        <w:t>roperty</w:t>
      </w:r>
      <w:r w:rsidRPr="00114618">
        <w:rPr>
          <w:rFonts w:ascii="Segoe UI" w:hAnsi="Segoe UI" w:cs="Segoe UI"/>
          <w:sz w:val="24"/>
          <w:szCs w:val="24"/>
        </w:rPr>
        <w:t xml:space="preserve"> </w:t>
      </w:r>
      <w:r w:rsidR="00045F82" w:rsidRPr="00114618">
        <w:rPr>
          <w:rFonts w:ascii="Segoe UI" w:hAnsi="Segoe UI" w:cs="Segoe UI"/>
          <w:sz w:val="24"/>
          <w:szCs w:val="24"/>
        </w:rPr>
        <w:t>(</w:t>
      </w:r>
      <w:r w:rsidRPr="00114618">
        <w:rPr>
          <w:rFonts w:ascii="Segoe UI" w:hAnsi="Segoe UI" w:cs="Segoe UI"/>
          <w:sz w:val="24"/>
          <w:szCs w:val="24"/>
        </w:rPr>
        <w:t>IP</w:t>
      </w:r>
      <w:r w:rsidR="00045F82" w:rsidRPr="00114618">
        <w:rPr>
          <w:rFonts w:ascii="Segoe UI" w:hAnsi="Segoe UI" w:cs="Segoe UI"/>
          <w:sz w:val="24"/>
          <w:szCs w:val="24"/>
        </w:rPr>
        <w:t>)</w:t>
      </w:r>
      <w:r w:rsidRPr="00114618">
        <w:rPr>
          <w:rFonts w:ascii="Segoe UI" w:hAnsi="Segoe UI" w:cs="Segoe UI"/>
          <w:sz w:val="24"/>
          <w:szCs w:val="24"/>
        </w:rPr>
        <w:t xml:space="preserve"> policy. Throughout this </w:t>
      </w:r>
      <w:r w:rsidR="00BE3798" w:rsidRPr="00114618">
        <w:rPr>
          <w:rFonts w:ascii="Segoe UI" w:hAnsi="Segoe UI" w:cs="Segoe UI"/>
          <w:sz w:val="24"/>
          <w:szCs w:val="24"/>
        </w:rPr>
        <w:t xml:space="preserve">document, </w:t>
      </w:r>
      <w:r w:rsidRPr="00114618">
        <w:rPr>
          <w:rFonts w:ascii="Segoe UI" w:hAnsi="Segoe UI" w:cs="Segoe UI"/>
          <w:sz w:val="24"/>
          <w:szCs w:val="24"/>
        </w:rPr>
        <w:t>IP refers to patents, trademarks, copyrights, and trade secrets.</w:t>
      </w:r>
    </w:p>
    <w:p w:rsidR="00F92E42" w:rsidRPr="00114618" w:rsidRDefault="00F92E42" w:rsidP="00A81278">
      <w:pPr>
        <w:spacing w:after="0" w:line="240" w:lineRule="auto"/>
        <w:rPr>
          <w:rFonts w:ascii="Segoe UI" w:hAnsi="Segoe UI" w:cs="Segoe UI"/>
          <w:sz w:val="24"/>
          <w:szCs w:val="24"/>
        </w:rPr>
      </w:pPr>
    </w:p>
    <w:p w:rsidR="004D26B2" w:rsidRPr="00114618" w:rsidRDefault="004D26B2" w:rsidP="00A81278">
      <w:pPr>
        <w:spacing w:after="0" w:line="240" w:lineRule="auto"/>
        <w:rPr>
          <w:rFonts w:ascii="Segoe UI" w:hAnsi="Segoe UI" w:cs="Segoe UI"/>
          <w:sz w:val="24"/>
          <w:szCs w:val="24"/>
        </w:rPr>
      </w:pPr>
      <w:r w:rsidRPr="00114618">
        <w:rPr>
          <w:rFonts w:ascii="Segoe UI" w:hAnsi="Segoe UI" w:cs="Segoe UI"/>
          <w:sz w:val="24"/>
          <w:szCs w:val="24"/>
        </w:rPr>
        <w:t xml:space="preserve">In </w:t>
      </w:r>
      <w:r w:rsidR="00E877ED">
        <w:rPr>
          <w:rFonts w:ascii="Segoe UI" w:hAnsi="Segoe UI" w:cs="Segoe UI"/>
          <w:sz w:val="24"/>
          <w:szCs w:val="24"/>
        </w:rPr>
        <w:t>its role</w:t>
      </w:r>
      <w:r w:rsidRPr="00114618">
        <w:rPr>
          <w:rFonts w:ascii="Segoe UI" w:hAnsi="Segoe UI" w:cs="Segoe UI"/>
          <w:sz w:val="24"/>
          <w:szCs w:val="24"/>
        </w:rPr>
        <w:t xml:space="preserve">, the USPTO: </w:t>
      </w:r>
    </w:p>
    <w:p w:rsidR="004D26B2" w:rsidRPr="00114618" w:rsidRDefault="004D26B2" w:rsidP="00BD0CFC">
      <w:pPr>
        <w:pStyle w:val="ListParagraph"/>
        <w:numPr>
          <w:ilvl w:val="0"/>
          <w:numId w:val="3"/>
        </w:numPr>
        <w:rPr>
          <w:rFonts w:ascii="Segoe UI" w:hAnsi="Segoe UI" w:cs="Segoe UI"/>
        </w:rPr>
      </w:pPr>
      <w:r w:rsidRPr="534F5277">
        <w:rPr>
          <w:rFonts w:ascii="Segoe UI" w:hAnsi="Segoe UI" w:cs="Segoe UI"/>
        </w:rPr>
        <w:t xml:space="preserve">Fulfills the mandate of article I, section 8, clause 8 of the Constitution, which grants the </w:t>
      </w:r>
      <w:r w:rsidR="00E877ED">
        <w:rPr>
          <w:rFonts w:ascii="Segoe UI" w:hAnsi="Segoe UI" w:cs="Segoe UI"/>
        </w:rPr>
        <w:t>L</w:t>
      </w:r>
      <w:r w:rsidRPr="534F5277">
        <w:rPr>
          <w:rFonts w:ascii="Segoe UI" w:hAnsi="Segoe UI" w:cs="Segoe UI"/>
        </w:rPr>
        <w:t xml:space="preserve">egislative </w:t>
      </w:r>
      <w:r w:rsidR="00E877ED">
        <w:rPr>
          <w:rFonts w:ascii="Segoe UI" w:hAnsi="Segoe UI" w:cs="Segoe UI"/>
        </w:rPr>
        <w:t>B</w:t>
      </w:r>
      <w:r w:rsidRPr="534F5277">
        <w:rPr>
          <w:rFonts w:ascii="Segoe UI" w:hAnsi="Segoe UI" w:cs="Segoe UI"/>
        </w:rPr>
        <w:t xml:space="preserve">ranch the power to </w:t>
      </w:r>
      <w:r w:rsidR="00E877ED">
        <w:rPr>
          <w:rFonts w:ascii="Segoe UI" w:hAnsi="Segoe UI" w:cs="Segoe UI"/>
        </w:rPr>
        <w:t>“</w:t>
      </w:r>
      <w:r w:rsidRPr="534F5277">
        <w:rPr>
          <w:rFonts w:ascii="Segoe UI" w:hAnsi="Segoe UI" w:cs="Segoe UI"/>
        </w:rPr>
        <w:t>promote the Progress of Science and useful Arts, by securing for limited Times to Authors and Inventors the exclusive Right to their respective Writings and Discoveries”; and</w:t>
      </w:r>
    </w:p>
    <w:p w:rsidR="004D26B2" w:rsidRPr="00114618" w:rsidRDefault="004D26B2" w:rsidP="00BD0CFC">
      <w:pPr>
        <w:pStyle w:val="ListParagraph"/>
        <w:numPr>
          <w:ilvl w:val="0"/>
          <w:numId w:val="3"/>
        </w:numPr>
        <w:rPr>
          <w:rFonts w:ascii="Segoe UI" w:hAnsi="Segoe UI" w:cs="Segoe UI"/>
        </w:rPr>
      </w:pPr>
      <w:r w:rsidRPr="00114618">
        <w:rPr>
          <w:rFonts w:ascii="Segoe UI" w:hAnsi="Segoe UI" w:cs="Segoe UI"/>
        </w:rPr>
        <w:t xml:space="preserve">Supports effective administration of the Commerce Clause of the Constitution (article I, section 8, clause 3), whose purpose is “[t]o </w:t>
      </w:r>
      <w:proofErr w:type="gramStart"/>
      <w:r w:rsidRPr="00114618">
        <w:rPr>
          <w:rFonts w:ascii="Segoe UI" w:hAnsi="Segoe UI" w:cs="Segoe UI"/>
        </w:rPr>
        <w:t>regulate</w:t>
      </w:r>
      <w:proofErr w:type="gramEnd"/>
      <w:r w:rsidRPr="00114618">
        <w:rPr>
          <w:rFonts w:ascii="Segoe UI" w:hAnsi="Segoe UI" w:cs="Segoe UI"/>
        </w:rPr>
        <w:t xml:space="preserve"> Commerce with foreign Nations, and among the several States, and with the Indian Tribes.”</w:t>
      </w:r>
    </w:p>
    <w:p w:rsidR="004D26B2" w:rsidRPr="00114618" w:rsidRDefault="004D26B2" w:rsidP="00A81278">
      <w:pPr>
        <w:spacing w:after="0" w:line="240" w:lineRule="auto"/>
        <w:rPr>
          <w:rFonts w:ascii="Segoe UI" w:hAnsi="Segoe UI" w:cs="Segoe UI"/>
          <w:sz w:val="24"/>
        </w:rPr>
      </w:pPr>
    </w:p>
    <w:p w:rsidR="00890A7B" w:rsidRPr="00114618" w:rsidRDefault="00C206D8" w:rsidP="00A81278">
      <w:pPr>
        <w:spacing w:after="0" w:line="240" w:lineRule="auto"/>
        <w:rPr>
          <w:rFonts w:ascii="Segoe UI" w:hAnsi="Segoe UI" w:cs="Segoe UI"/>
          <w:sz w:val="24"/>
        </w:rPr>
      </w:pPr>
      <w:r w:rsidRPr="00114618">
        <w:rPr>
          <w:rFonts w:ascii="Segoe UI" w:hAnsi="Segoe UI" w:cs="Segoe UI"/>
          <w:sz w:val="24"/>
        </w:rPr>
        <w:t xml:space="preserve">The </w:t>
      </w:r>
      <w:r w:rsidR="004C1262" w:rsidRPr="00114618">
        <w:rPr>
          <w:rFonts w:ascii="Segoe UI" w:hAnsi="Segoe UI" w:cs="Segoe UI"/>
          <w:sz w:val="24"/>
        </w:rPr>
        <w:t xml:space="preserve">USPTO </w:t>
      </w:r>
      <w:r w:rsidRPr="00114618">
        <w:rPr>
          <w:rFonts w:ascii="Segoe UI" w:hAnsi="Segoe UI" w:cs="Segoe UI"/>
          <w:sz w:val="24"/>
        </w:rPr>
        <w:t xml:space="preserve">is an agency with origins dating back to the earliest days of the nation. The first patent law was enacted on April 10, 1790, by President George Washington, and the </w:t>
      </w:r>
      <w:r w:rsidR="00E877ED">
        <w:rPr>
          <w:rFonts w:ascii="Segoe UI" w:hAnsi="Segoe UI" w:cs="Segoe UI"/>
          <w:sz w:val="24"/>
        </w:rPr>
        <w:t>agency</w:t>
      </w:r>
      <w:r w:rsidRPr="00114618">
        <w:rPr>
          <w:rFonts w:ascii="Segoe UI" w:hAnsi="Segoe UI" w:cs="Segoe UI"/>
          <w:sz w:val="24"/>
        </w:rPr>
        <w:t xml:space="preserve"> became a distinct bureau in 1802. Since its formation, the USPTO has been a part of the Department</w:t>
      </w:r>
      <w:r w:rsidR="00E877ED">
        <w:rPr>
          <w:rFonts w:ascii="Segoe UI" w:hAnsi="Segoe UI" w:cs="Segoe UI"/>
          <w:sz w:val="24"/>
        </w:rPr>
        <w:t xml:space="preserve"> of State and</w:t>
      </w:r>
      <w:r w:rsidRPr="00114618">
        <w:rPr>
          <w:rFonts w:ascii="Segoe UI" w:hAnsi="Segoe UI" w:cs="Segoe UI"/>
          <w:sz w:val="24"/>
        </w:rPr>
        <w:t xml:space="preserve"> the Department of </w:t>
      </w:r>
      <w:r w:rsidR="00E877ED">
        <w:rPr>
          <w:rFonts w:ascii="Segoe UI" w:hAnsi="Segoe UI" w:cs="Segoe UI"/>
          <w:sz w:val="24"/>
        </w:rPr>
        <w:t xml:space="preserve">the </w:t>
      </w:r>
      <w:r w:rsidRPr="00114618">
        <w:rPr>
          <w:rFonts w:ascii="Segoe UI" w:hAnsi="Segoe UI" w:cs="Segoe UI"/>
          <w:sz w:val="24"/>
        </w:rPr>
        <w:t xml:space="preserve">Interior, and in 1925, </w:t>
      </w:r>
      <w:r w:rsidR="00E877ED">
        <w:rPr>
          <w:rFonts w:ascii="Segoe UI" w:hAnsi="Segoe UI" w:cs="Segoe UI"/>
          <w:sz w:val="24"/>
        </w:rPr>
        <w:t xml:space="preserve">it </w:t>
      </w:r>
      <w:r w:rsidRPr="00114618">
        <w:rPr>
          <w:rFonts w:ascii="Segoe UI" w:hAnsi="Segoe UI" w:cs="Segoe UI"/>
          <w:sz w:val="24"/>
        </w:rPr>
        <w:t>became a part of the Department of Commerce</w:t>
      </w:r>
      <w:r w:rsidR="002F111E" w:rsidRPr="00114618">
        <w:rPr>
          <w:rFonts w:ascii="Segoe UI" w:hAnsi="Segoe UI" w:cs="Segoe UI"/>
          <w:sz w:val="24"/>
        </w:rPr>
        <w:t xml:space="preserve"> (DOC)</w:t>
      </w:r>
      <w:r w:rsidR="000E64FA" w:rsidRPr="00114618">
        <w:rPr>
          <w:rFonts w:ascii="Segoe UI" w:hAnsi="Segoe UI" w:cs="Segoe UI"/>
          <w:sz w:val="24"/>
        </w:rPr>
        <w:t xml:space="preserve">. </w:t>
      </w:r>
      <w:r w:rsidRPr="00114618">
        <w:rPr>
          <w:rFonts w:ascii="Segoe UI" w:hAnsi="Segoe UI" w:cs="Segoe UI"/>
          <w:sz w:val="24"/>
        </w:rPr>
        <w:t xml:space="preserve">In 1870, trademark registration was added to the functions of the </w:t>
      </w:r>
      <w:r w:rsidR="00E25E04" w:rsidRPr="00114618">
        <w:rPr>
          <w:rFonts w:ascii="Segoe UI" w:hAnsi="Segoe UI" w:cs="Segoe UI"/>
          <w:sz w:val="24"/>
        </w:rPr>
        <w:t>USPTO</w:t>
      </w:r>
      <w:r w:rsidRPr="00114618">
        <w:rPr>
          <w:rFonts w:ascii="Segoe UI" w:hAnsi="Segoe UI" w:cs="Segoe UI"/>
          <w:sz w:val="24"/>
        </w:rPr>
        <w:t xml:space="preserve">. </w:t>
      </w:r>
    </w:p>
    <w:p w:rsidR="00F92E42" w:rsidRPr="00114618" w:rsidRDefault="00F92E42" w:rsidP="00A81278">
      <w:pPr>
        <w:spacing w:after="0" w:line="240" w:lineRule="auto"/>
        <w:rPr>
          <w:rFonts w:ascii="Segoe UI" w:hAnsi="Segoe UI" w:cs="Segoe UI"/>
          <w:sz w:val="24"/>
        </w:rPr>
      </w:pPr>
    </w:p>
    <w:p w:rsidR="004D26B2" w:rsidRPr="00114618" w:rsidRDefault="000E64FA" w:rsidP="00A81278">
      <w:pPr>
        <w:spacing w:after="0" w:line="240" w:lineRule="auto"/>
        <w:rPr>
          <w:rFonts w:ascii="Segoe UI" w:hAnsi="Segoe UI" w:cs="Segoe UI"/>
          <w:sz w:val="24"/>
        </w:rPr>
      </w:pPr>
      <w:r w:rsidRPr="00114618">
        <w:rPr>
          <w:rFonts w:ascii="Segoe UI" w:hAnsi="Segoe UI" w:cs="Segoe UI"/>
          <w:sz w:val="24"/>
        </w:rPr>
        <w:t>The United States has become one of the most innovative and prosperous countries in the world</w:t>
      </w:r>
      <w:r w:rsidR="00E877ED">
        <w:rPr>
          <w:rFonts w:ascii="Segoe UI" w:hAnsi="Segoe UI" w:cs="Segoe UI"/>
          <w:sz w:val="24"/>
        </w:rPr>
        <w:t>,</w:t>
      </w:r>
      <w:r w:rsidRPr="00114618">
        <w:rPr>
          <w:rFonts w:ascii="Segoe UI" w:hAnsi="Segoe UI" w:cs="Segoe UI"/>
          <w:sz w:val="24"/>
        </w:rPr>
        <w:t xml:space="preserve"> in part because of our strong IP system, which helps drive job creation, economic development and prosperity, U.S. competitiveness, and national security. Our IP system incentivizes and protects the deep investment of time, money, resources, and collaboration needed to solve problems, deliver solutions, and enrich the lives of many Americans.</w:t>
      </w:r>
    </w:p>
    <w:p w:rsidR="000E64FA" w:rsidRPr="00114618" w:rsidRDefault="000E64FA" w:rsidP="00A81278">
      <w:pPr>
        <w:spacing w:after="0" w:line="240" w:lineRule="auto"/>
        <w:rPr>
          <w:rFonts w:ascii="Segoe UI" w:hAnsi="Segoe UI" w:cs="Segoe UI"/>
          <w:sz w:val="24"/>
        </w:rPr>
      </w:pPr>
    </w:p>
    <w:p w:rsidR="004D26B2" w:rsidRPr="00114618" w:rsidRDefault="004D26B2" w:rsidP="00A81278">
      <w:pPr>
        <w:spacing w:after="0" w:line="240" w:lineRule="auto"/>
        <w:rPr>
          <w:rFonts w:ascii="Segoe UI" w:hAnsi="Segoe UI" w:cs="Segoe UI"/>
          <w:sz w:val="24"/>
        </w:rPr>
      </w:pPr>
      <w:r w:rsidRPr="00114618">
        <w:rPr>
          <w:rFonts w:ascii="Segoe UI" w:hAnsi="Segoe UI" w:cs="Segoe UI"/>
          <w:sz w:val="24"/>
        </w:rPr>
        <w:t xml:space="preserve">Given that IP rights are largely governed by individual countries, it is important for U.S. companies to protect their ideas and brands in the countries </w:t>
      </w:r>
      <w:r w:rsidR="00E56F68">
        <w:rPr>
          <w:rFonts w:ascii="Segoe UI" w:hAnsi="Segoe UI" w:cs="Segoe UI"/>
          <w:sz w:val="24"/>
        </w:rPr>
        <w:t>in which</w:t>
      </w:r>
      <w:r w:rsidR="00E56F68" w:rsidRPr="00114618">
        <w:rPr>
          <w:rFonts w:ascii="Segoe UI" w:hAnsi="Segoe UI" w:cs="Segoe UI"/>
          <w:sz w:val="24"/>
        </w:rPr>
        <w:t xml:space="preserve"> </w:t>
      </w:r>
      <w:r w:rsidRPr="00114618">
        <w:rPr>
          <w:rFonts w:ascii="Segoe UI" w:hAnsi="Segoe UI" w:cs="Segoe UI"/>
          <w:sz w:val="24"/>
        </w:rPr>
        <w:t xml:space="preserve">they plan to do business. To accomplish this, the United States works with other </w:t>
      </w:r>
      <w:r w:rsidRPr="00114618">
        <w:rPr>
          <w:rFonts w:ascii="Segoe UI" w:hAnsi="Segoe UI" w:cs="Segoe UI"/>
          <w:sz w:val="24"/>
        </w:rPr>
        <w:lastRenderedPageBreak/>
        <w:t>governments to support strong and transparent IP rights. The USPTO helps lead Administration efforts to improve IP protection and enforcement around the world, including by providing education and capacity</w:t>
      </w:r>
      <w:r w:rsidR="00E56F68">
        <w:rPr>
          <w:rFonts w:ascii="Segoe UI" w:hAnsi="Segoe UI" w:cs="Segoe UI"/>
          <w:sz w:val="24"/>
        </w:rPr>
        <w:t xml:space="preserve"> </w:t>
      </w:r>
      <w:r w:rsidRPr="00114618">
        <w:rPr>
          <w:rFonts w:ascii="Segoe UI" w:hAnsi="Segoe UI" w:cs="Segoe UI"/>
          <w:sz w:val="24"/>
        </w:rPr>
        <w:t>building for foreign governments, representing the United States at international forums and organizations, concluding and implementing cooperative agreements with counterpart national IP offices, and supporting the U.S. Trade Representative in negotiating the IP provisions of U.S. trade agreements.</w:t>
      </w:r>
    </w:p>
    <w:p w:rsidR="00F92E42" w:rsidRPr="00114618" w:rsidRDefault="00F92E42" w:rsidP="00F9293C">
      <w:pPr>
        <w:pStyle w:val="Heading2"/>
        <w:rPr>
          <w:rFonts w:ascii="Segoe UI" w:hAnsi="Segoe UI" w:cs="Segoe UI"/>
          <w:color w:val="BB16A3"/>
          <w:sz w:val="28"/>
          <w:szCs w:val="28"/>
        </w:rPr>
      </w:pPr>
    </w:p>
    <w:p w:rsidR="00890A7B" w:rsidRPr="00114618" w:rsidRDefault="00A855D6" w:rsidP="00F9293C">
      <w:pPr>
        <w:pStyle w:val="Heading2"/>
        <w:rPr>
          <w:rFonts w:ascii="Segoe UI" w:hAnsi="Segoe UI" w:cs="Segoe UI"/>
          <w:color w:val="BB16A3"/>
          <w:sz w:val="28"/>
          <w:szCs w:val="28"/>
        </w:rPr>
      </w:pPr>
      <w:bookmarkStart w:id="4" w:name="_Toc129098844"/>
      <w:bookmarkStart w:id="5" w:name="_Toc129612195"/>
      <w:r w:rsidRPr="00114618">
        <w:rPr>
          <w:rFonts w:ascii="Segoe UI" w:hAnsi="Segoe UI" w:cs="Segoe UI"/>
          <w:color w:val="BB16A3"/>
          <w:sz w:val="28"/>
          <w:szCs w:val="28"/>
        </w:rPr>
        <w:t>LOCATION</w:t>
      </w:r>
      <w:bookmarkEnd w:id="4"/>
      <w:bookmarkEnd w:id="5"/>
    </w:p>
    <w:p w:rsidR="00F8422C" w:rsidRPr="00114618" w:rsidRDefault="00F92E42" w:rsidP="00E0C7CE">
      <w:pPr>
        <w:spacing w:after="0" w:line="240" w:lineRule="auto"/>
        <w:textAlignment w:val="baseline"/>
        <w:rPr>
          <w:rFonts w:ascii="Segoe UI" w:hAnsi="Segoe UI" w:cs="Segoe UI"/>
          <w:sz w:val="24"/>
          <w:szCs w:val="24"/>
        </w:rPr>
      </w:pPr>
      <w:r w:rsidRPr="00E0C7CE">
        <w:rPr>
          <w:rFonts w:ascii="Segoe UI" w:hAnsi="Segoe UI" w:cs="Segoe UI"/>
          <w:sz w:val="24"/>
          <w:szCs w:val="24"/>
        </w:rPr>
        <w:t xml:space="preserve">The USPTO is headquartered in Alexandria, Virginia. We maintain regional offices in Dallas, Texas; Denver, Colorado; Detroit, Michigan; </w:t>
      </w:r>
      <w:r w:rsidR="00244716">
        <w:rPr>
          <w:rFonts w:ascii="Segoe UI" w:hAnsi="Segoe UI" w:cs="Segoe UI"/>
          <w:sz w:val="24"/>
          <w:szCs w:val="24"/>
        </w:rPr>
        <w:t xml:space="preserve">and </w:t>
      </w:r>
      <w:r w:rsidRPr="00E0C7CE">
        <w:rPr>
          <w:rFonts w:ascii="Segoe UI" w:hAnsi="Segoe UI" w:cs="Segoe UI"/>
          <w:sz w:val="24"/>
          <w:szCs w:val="24"/>
        </w:rPr>
        <w:t>San Jose, California</w:t>
      </w:r>
      <w:r w:rsidR="00AB0C3C">
        <w:rPr>
          <w:rFonts w:ascii="Segoe UI" w:hAnsi="Segoe UI" w:cs="Segoe UI"/>
          <w:sz w:val="24"/>
          <w:szCs w:val="24"/>
        </w:rPr>
        <w:t>,</w:t>
      </w:r>
      <w:r w:rsidR="00AB0C3C" w:rsidRPr="00E0C7CE">
        <w:rPr>
          <w:rFonts w:ascii="Segoe UI" w:hAnsi="Segoe UI" w:cs="Segoe UI"/>
          <w:sz w:val="24"/>
          <w:szCs w:val="24"/>
        </w:rPr>
        <w:t xml:space="preserve"> </w:t>
      </w:r>
      <w:r w:rsidRPr="00E0C7CE">
        <w:rPr>
          <w:rFonts w:ascii="Segoe UI" w:hAnsi="Segoe UI" w:cs="Segoe UI"/>
          <w:sz w:val="24"/>
          <w:szCs w:val="24"/>
        </w:rPr>
        <w:t xml:space="preserve">and </w:t>
      </w:r>
      <w:r w:rsidR="00CD4057">
        <w:rPr>
          <w:rFonts w:ascii="Segoe UI" w:hAnsi="Segoe UI" w:cs="Segoe UI"/>
          <w:sz w:val="24"/>
          <w:szCs w:val="24"/>
        </w:rPr>
        <w:t xml:space="preserve">an Eastern Regional Outreach Office in </w:t>
      </w:r>
      <w:r w:rsidRPr="00E0C7CE">
        <w:rPr>
          <w:rFonts w:ascii="Segoe UI" w:hAnsi="Segoe UI" w:cs="Segoe UI"/>
          <w:sz w:val="24"/>
          <w:szCs w:val="24"/>
        </w:rPr>
        <w:t xml:space="preserve">Alexandria (located within the USPTO headquarters). The agency employs approximately 13,000 professionals </w:t>
      </w:r>
      <w:r w:rsidR="00AB0C3C">
        <w:rPr>
          <w:rFonts w:ascii="Segoe UI" w:hAnsi="Segoe UI" w:cs="Segoe UI"/>
          <w:sz w:val="24"/>
          <w:szCs w:val="24"/>
        </w:rPr>
        <w:t>at</w:t>
      </w:r>
      <w:r w:rsidR="00AB0C3C" w:rsidRPr="00E0C7CE">
        <w:rPr>
          <w:rFonts w:ascii="Segoe UI" w:hAnsi="Segoe UI" w:cs="Segoe UI"/>
          <w:sz w:val="24"/>
          <w:szCs w:val="24"/>
        </w:rPr>
        <w:t xml:space="preserve"> </w:t>
      </w:r>
      <w:r w:rsidRPr="00E0C7CE">
        <w:rPr>
          <w:rFonts w:ascii="Segoe UI" w:hAnsi="Segoe UI" w:cs="Segoe UI"/>
          <w:sz w:val="24"/>
          <w:szCs w:val="24"/>
        </w:rPr>
        <w:t>its headquarters</w:t>
      </w:r>
      <w:r w:rsidR="00AB0C3C">
        <w:rPr>
          <w:rFonts w:ascii="Segoe UI" w:hAnsi="Segoe UI" w:cs="Segoe UI"/>
          <w:sz w:val="24"/>
          <w:szCs w:val="24"/>
        </w:rPr>
        <w:t xml:space="preserve"> and</w:t>
      </w:r>
      <w:r w:rsidRPr="00E0C7CE">
        <w:rPr>
          <w:rFonts w:ascii="Segoe UI" w:hAnsi="Segoe UI" w:cs="Segoe UI"/>
          <w:sz w:val="24"/>
          <w:szCs w:val="24"/>
        </w:rPr>
        <w:t xml:space="preserve"> regional offices and </w:t>
      </w:r>
      <w:r w:rsidR="001D11B6" w:rsidRPr="00E0C7CE">
        <w:rPr>
          <w:rFonts w:ascii="Segoe UI" w:hAnsi="Segoe UI" w:cs="Segoe UI"/>
          <w:sz w:val="24"/>
          <w:szCs w:val="24"/>
        </w:rPr>
        <w:t xml:space="preserve">in remote work locations </w:t>
      </w:r>
      <w:r w:rsidRPr="00E0C7CE">
        <w:rPr>
          <w:rFonts w:ascii="Segoe UI" w:hAnsi="Segoe UI" w:cs="Segoe UI"/>
          <w:sz w:val="24"/>
          <w:szCs w:val="24"/>
        </w:rPr>
        <w:t>through its robust telework program. The USPTO is a majority-minority organization with a highly skilled and dedicated workforce that is committed to delivering excellence to the innovators, creators, entrepreneurs, brand owners, and other IP stakeholders we serve each day, as well as</w:t>
      </w:r>
      <w:r w:rsidR="00AB0C3C">
        <w:rPr>
          <w:rFonts w:ascii="Segoe UI" w:hAnsi="Segoe UI" w:cs="Segoe UI"/>
          <w:sz w:val="24"/>
          <w:szCs w:val="24"/>
        </w:rPr>
        <w:t xml:space="preserve"> to</w:t>
      </w:r>
      <w:r w:rsidRPr="00E0C7CE">
        <w:rPr>
          <w:rFonts w:ascii="Segoe UI" w:hAnsi="Segoe UI" w:cs="Segoe UI"/>
          <w:sz w:val="24"/>
          <w:szCs w:val="24"/>
        </w:rPr>
        <w:t xml:space="preserve"> expanding that base of stakeholders for the good of our country</w:t>
      </w:r>
      <w:r w:rsidR="00FE2384" w:rsidRPr="00E0C7CE">
        <w:rPr>
          <w:rFonts w:ascii="Segoe UI" w:hAnsi="Segoe UI" w:cs="Segoe UI"/>
          <w:sz w:val="24"/>
          <w:szCs w:val="24"/>
        </w:rPr>
        <w:t>.</w:t>
      </w:r>
    </w:p>
    <w:p w:rsidR="00E50FCC" w:rsidRPr="00114618" w:rsidRDefault="00A855D6" w:rsidP="00A81278">
      <w:pPr>
        <w:spacing w:after="0" w:line="240" w:lineRule="auto"/>
        <w:textAlignment w:val="baseline"/>
        <w:rPr>
          <w:rFonts w:ascii="Segoe UI" w:hAnsi="Segoe UI" w:cs="Segoe UI"/>
          <w:sz w:val="24"/>
        </w:rPr>
      </w:pPr>
      <w:r w:rsidRPr="00114618">
        <w:rPr>
          <w:rFonts w:ascii="Segoe UI" w:hAnsi="Segoe UI" w:cs="Segoe UI"/>
          <w:noProof/>
        </w:rPr>
        <w:drawing>
          <wp:inline distT="0" distB="0" distL="0" distR="0" wp14:anchorId="7DDA6EC0" wp14:editId="4AD08E73">
            <wp:extent cx="7000875" cy="2877598"/>
            <wp:effectExtent l="0" t="0" r="0" b="0"/>
            <wp:docPr id="3" name="Picture 3" descr="Color map of the United States with teardrop pointers marking the location of each regional office.  There are coordinated colored circles on the right side that list the region and the regional office's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57050" cy="2982895"/>
                    </a:xfrm>
                    <a:prstGeom prst="rect">
                      <a:avLst/>
                    </a:prstGeom>
                  </pic:spPr>
                </pic:pic>
              </a:graphicData>
            </a:graphic>
          </wp:inline>
        </w:drawing>
      </w:r>
    </w:p>
    <w:p w:rsidR="007D19D7" w:rsidRPr="00114618" w:rsidRDefault="00A855D6" w:rsidP="00F9293C">
      <w:pPr>
        <w:pStyle w:val="Heading2"/>
        <w:rPr>
          <w:rFonts w:ascii="Segoe UI" w:hAnsi="Segoe UI" w:cs="Segoe UI"/>
          <w:color w:val="BB16A3"/>
          <w:sz w:val="28"/>
          <w:szCs w:val="28"/>
        </w:rPr>
      </w:pPr>
      <w:bookmarkStart w:id="6" w:name="_Toc129098845"/>
      <w:bookmarkStart w:id="7" w:name="_Toc129612196"/>
      <w:r w:rsidRPr="08EB63A0">
        <w:rPr>
          <w:rFonts w:ascii="Segoe UI" w:hAnsi="Segoe UI" w:cs="Segoe UI"/>
          <w:color w:val="BB16A3"/>
          <w:sz w:val="28"/>
          <w:szCs w:val="28"/>
        </w:rPr>
        <w:lastRenderedPageBreak/>
        <w:t>BUDGET AUTHORITY</w:t>
      </w:r>
      <w:bookmarkEnd w:id="6"/>
      <w:bookmarkEnd w:id="7"/>
    </w:p>
    <w:p w:rsidR="00B44482" w:rsidRPr="00114618" w:rsidRDefault="00907744" w:rsidP="00A81278">
      <w:pPr>
        <w:spacing w:after="0" w:line="240" w:lineRule="auto"/>
        <w:rPr>
          <w:rFonts w:ascii="Segoe UI" w:hAnsi="Segoe UI" w:cs="Segoe UI"/>
          <w:color w:val="000000"/>
          <w:sz w:val="24"/>
        </w:rPr>
      </w:pPr>
      <w:r w:rsidRPr="007F417E">
        <w:rPr>
          <w:rFonts w:ascii="Segoe UI" w:hAnsi="Segoe UI" w:cs="Segoe UI"/>
          <w:color w:val="000000"/>
          <w:sz w:val="24"/>
        </w:rPr>
        <w:t xml:space="preserve">The USPTO’s </w:t>
      </w:r>
      <w:r w:rsidR="00EE4BD8" w:rsidRPr="007F417E">
        <w:rPr>
          <w:rFonts w:ascii="Segoe UI" w:hAnsi="Segoe UI" w:cs="Segoe UI"/>
          <w:color w:val="000000"/>
          <w:sz w:val="24"/>
        </w:rPr>
        <w:t>Fiscal Year (FY)</w:t>
      </w:r>
      <w:r w:rsidRPr="007F417E">
        <w:rPr>
          <w:rFonts w:ascii="Segoe UI" w:hAnsi="Segoe UI" w:cs="Segoe UI"/>
          <w:color w:val="000000"/>
          <w:sz w:val="24"/>
        </w:rPr>
        <w:t xml:space="preserve"> 202</w:t>
      </w:r>
      <w:r w:rsidR="003E45BB" w:rsidRPr="007F417E">
        <w:rPr>
          <w:rFonts w:ascii="Segoe UI" w:hAnsi="Segoe UI" w:cs="Segoe UI"/>
          <w:color w:val="000000"/>
          <w:sz w:val="24"/>
        </w:rPr>
        <w:t>2</w:t>
      </w:r>
      <w:r w:rsidRPr="007F417E">
        <w:rPr>
          <w:rFonts w:ascii="Segoe UI" w:hAnsi="Segoe UI" w:cs="Segoe UI"/>
          <w:color w:val="000000"/>
          <w:sz w:val="24"/>
        </w:rPr>
        <w:t xml:space="preserve"> </w:t>
      </w:r>
      <w:r w:rsidR="00815721" w:rsidRPr="007F417E">
        <w:rPr>
          <w:rFonts w:ascii="Segoe UI" w:hAnsi="Segoe UI" w:cs="Segoe UI"/>
          <w:color w:val="000000"/>
          <w:sz w:val="24"/>
        </w:rPr>
        <w:t>appropriation level w</w:t>
      </w:r>
      <w:r w:rsidRPr="007F417E">
        <w:rPr>
          <w:rFonts w:ascii="Segoe UI" w:hAnsi="Segoe UI" w:cs="Segoe UI"/>
          <w:color w:val="000000"/>
          <w:sz w:val="24"/>
        </w:rPr>
        <w:t>as approximately $</w:t>
      </w:r>
      <w:r w:rsidR="000D56A6" w:rsidRPr="007F417E">
        <w:rPr>
          <w:rFonts w:ascii="Segoe UI" w:hAnsi="Segoe UI" w:cs="Segoe UI"/>
          <w:color w:val="000000"/>
          <w:sz w:val="24"/>
        </w:rPr>
        <w:t xml:space="preserve">4,058.4 million. </w:t>
      </w:r>
      <w:r w:rsidR="00B201C3" w:rsidRPr="007F417E">
        <w:rPr>
          <w:rFonts w:ascii="Segoe UI" w:hAnsi="Segoe UI" w:cs="Segoe UI"/>
          <w:color w:val="000000"/>
          <w:sz w:val="24"/>
        </w:rPr>
        <w:t>The USPTO</w:t>
      </w:r>
      <w:r w:rsidR="00815721" w:rsidRPr="007F417E">
        <w:rPr>
          <w:rFonts w:ascii="Segoe UI" w:hAnsi="Segoe UI" w:cs="Segoe UI"/>
          <w:color w:val="000000"/>
          <w:sz w:val="24"/>
        </w:rPr>
        <w:t xml:space="preserve">’s </w:t>
      </w:r>
      <w:r w:rsidR="00B201C3" w:rsidRPr="007F417E">
        <w:rPr>
          <w:rFonts w:ascii="Segoe UI" w:hAnsi="Segoe UI" w:cs="Segoe UI"/>
          <w:color w:val="000000"/>
          <w:sz w:val="24"/>
        </w:rPr>
        <w:t xml:space="preserve">FY 2023 appropriation level </w:t>
      </w:r>
      <w:r w:rsidR="00685029" w:rsidRPr="007F417E">
        <w:rPr>
          <w:rFonts w:ascii="Segoe UI" w:hAnsi="Segoe UI" w:cs="Segoe UI"/>
          <w:color w:val="000000"/>
          <w:sz w:val="24"/>
        </w:rPr>
        <w:t>was</w:t>
      </w:r>
      <w:r w:rsidR="00815721" w:rsidRPr="007F417E">
        <w:rPr>
          <w:rFonts w:ascii="Segoe UI" w:hAnsi="Segoe UI" w:cs="Segoe UI"/>
          <w:color w:val="000000"/>
          <w:sz w:val="24"/>
        </w:rPr>
        <w:t xml:space="preserve"> approximately $4,253.4 million. </w:t>
      </w:r>
      <w:r w:rsidR="00685029" w:rsidRPr="007F417E">
        <w:rPr>
          <w:rFonts w:ascii="Segoe UI" w:hAnsi="Segoe UI" w:cs="Segoe UI"/>
          <w:color w:val="000000"/>
          <w:sz w:val="24"/>
        </w:rPr>
        <w:t>For FY 2024, the USPTO has requested appropriation authority to spend approximately $4,196 million.</w:t>
      </w:r>
    </w:p>
    <w:p w:rsidR="00815721" w:rsidRPr="00114618" w:rsidRDefault="00815721" w:rsidP="00F9293C">
      <w:pPr>
        <w:pStyle w:val="Heading2"/>
        <w:rPr>
          <w:rFonts w:ascii="Segoe UI" w:hAnsi="Segoe UI" w:cs="Segoe UI"/>
          <w:color w:val="BB16A3"/>
          <w:sz w:val="28"/>
          <w:szCs w:val="28"/>
        </w:rPr>
      </w:pPr>
    </w:p>
    <w:p w:rsidR="00890A7B" w:rsidRPr="00114618" w:rsidRDefault="00890A7B" w:rsidP="00F9293C">
      <w:pPr>
        <w:pStyle w:val="Heading2"/>
        <w:rPr>
          <w:rFonts w:ascii="Segoe UI" w:hAnsi="Segoe UI" w:cs="Segoe UI"/>
          <w:color w:val="BB16A3"/>
          <w:sz w:val="28"/>
          <w:szCs w:val="28"/>
        </w:rPr>
      </w:pPr>
      <w:bookmarkStart w:id="8" w:name="_Toc129098846"/>
      <w:bookmarkStart w:id="9" w:name="_Toc129612197"/>
      <w:r w:rsidRPr="00114618">
        <w:rPr>
          <w:rFonts w:ascii="Segoe UI" w:hAnsi="Segoe UI" w:cs="Segoe UI"/>
          <w:color w:val="BB16A3"/>
          <w:sz w:val="28"/>
          <w:szCs w:val="28"/>
        </w:rPr>
        <w:t>W</w:t>
      </w:r>
      <w:r w:rsidR="00A855D6" w:rsidRPr="00114618">
        <w:rPr>
          <w:rFonts w:ascii="Segoe UI" w:hAnsi="Segoe UI" w:cs="Segoe UI"/>
          <w:color w:val="BB16A3"/>
          <w:sz w:val="28"/>
          <w:szCs w:val="28"/>
        </w:rPr>
        <w:t>EBSITE</w:t>
      </w:r>
      <w:bookmarkEnd w:id="8"/>
      <w:bookmarkEnd w:id="9"/>
    </w:p>
    <w:p w:rsidR="004B32D3" w:rsidRPr="00114618" w:rsidRDefault="00E50FCC" w:rsidP="00A81278">
      <w:pPr>
        <w:spacing w:after="0" w:line="240" w:lineRule="auto"/>
        <w:rPr>
          <w:rFonts w:ascii="Segoe UI" w:hAnsi="Segoe UI" w:cs="Segoe UI"/>
          <w:color w:val="000000"/>
          <w:sz w:val="24"/>
          <w:szCs w:val="24"/>
        </w:rPr>
      </w:pPr>
      <w:r w:rsidRPr="08EB63A0">
        <w:rPr>
          <w:rFonts w:ascii="Segoe UI" w:hAnsi="Segoe UI" w:cs="Segoe UI"/>
          <w:sz w:val="24"/>
          <w:szCs w:val="24"/>
        </w:rPr>
        <w:t xml:space="preserve">The USPTO’s </w:t>
      </w:r>
      <w:r w:rsidR="00C50058">
        <w:rPr>
          <w:rFonts w:ascii="Segoe UI" w:hAnsi="Segoe UI" w:cs="Segoe UI"/>
          <w:sz w:val="24"/>
          <w:szCs w:val="24"/>
        </w:rPr>
        <w:t>i</w:t>
      </w:r>
      <w:r w:rsidRPr="08EB63A0">
        <w:rPr>
          <w:rFonts w:ascii="Segoe UI" w:hAnsi="Segoe UI" w:cs="Segoe UI"/>
          <w:sz w:val="24"/>
          <w:szCs w:val="24"/>
        </w:rPr>
        <w:t xml:space="preserve">nternet address is </w:t>
      </w:r>
      <w:hyperlink r:id="rId13">
        <w:r w:rsidRPr="08EB63A0">
          <w:rPr>
            <w:rStyle w:val="Hyperlink"/>
            <w:rFonts w:ascii="Segoe UI" w:hAnsi="Segoe UI" w:cs="Segoe UI"/>
            <w:sz w:val="24"/>
            <w:szCs w:val="24"/>
          </w:rPr>
          <w:t>uspto.gov</w:t>
        </w:r>
      </w:hyperlink>
      <w:r w:rsidR="00C50058" w:rsidRPr="009732E7">
        <w:rPr>
          <w:rStyle w:val="Hyperlink"/>
          <w:rFonts w:ascii="Segoe UI" w:hAnsi="Segoe UI" w:cs="Segoe UI"/>
          <w:color w:val="auto"/>
          <w:sz w:val="24"/>
          <w:szCs w:val="24"/>
          <w:u w:val="none"/>
        </w:rPr>
        <w:t>.</w:t>
      </w:r>
    </w:p>
    <w:p w:rsidR="00A82E8A" w:rsidRPr="00114618" w:rsidRDefault="00A82E8A" w:rsidP="00A81278">
      <w:pPr>
        <w:spacing w:after="0" w:line="240" w:lineRule="auto"/>
        <w:rPr>
          <w:rFonts w:ascii="Segoe UI" w:hAnsi="Segoe UI" w:cs="Segoe UI"/>
          <w:color w:val="000000"/>
          <w:sz w:val="24"/>
          <w:szCs w:val="24"/>
        </w:rPr>
      </w:pPr>
    </w:p>
    <w:p w:rsidR="00890A7B" w:rsidRPr="00114618" w:rsidRDefault="0045192D" w:rsidP="00F9293C">
      <w:pPr>
        <w:pStyle w:val="Heading2"/>
        <w:rPr>
          <w:rFonts w:ascii="Segoe UI" w:hAnsi="Segoe UI" w:cs="Segoe UI"/>
          <w:color w:val="BB16A3"/>
          <w:sz w:val="28"/>
          <w:szCs w:val="28"/>
        </w:rPr>
      </w:pPr>
      <w:bookmarkStart w:id="10" w:name="_Toc129098847"/>
      <w:bookmarkStart w:id="11" w:name="_Toc129612198"/>
      <w:r w:rsidRPr="00114618">
        <w:rPr>
          <w:rFonts w:ascii="Segoe UI" w:hAnsi="Segoe UI" w:cs="Segoe UI"/>
          <w:color w:val="BB16A3"/>
          <w:sz w:val="28"/>
          <w:szCs w:val="28"/>
        </w:rPr>
        <w:t xml:space="preserve">DRAFT </w:t>
      </w:r>
      <w:r w:rsidR="00A855D6" w:rsidRPr="00114618">
        <w:rPr>
          <w:rFonts w:ascii="Segoe UI" w:hAnsi="Segoe UI" w:cs="Segoe UI"/>
          <w:color w:val="BB16A3"/>
          <w:sz w:val="28"/>
          <w:szCs w:val="28"/>
        </w:rPr>
        <w:t>MISSION</w:t>
      </w:r>
      <w:bookmarkEnd w:id="10"/>
      <w:bookmarkEnd w:id="11"/>
    </w:p>
    <w:p w:rsidR="00B44482" w:rsidRPr="00114618" w:rsidRDefault="00B44482" w:rsidP="00A81278">
      <w:pPr>
        <w:spacing w:after="0" w:line="240" w:lineRule="auto"/>
        <w:rPr>
          <w:rFonts w:ascii="Segoe UI" w:hAnsi="Segoe UI" w:cs="Segoe UI"/>
          <w:color w:val="000000"/>
          <w:sz w:val="24"/>
          <w:szCs w:val="24"/>
        </w:rPr>
      </w:pPr>
      <w:r w:rsidRPr="00114618">
        <w:rPr>
          <w:rFonts w:ascii="Segoe UI" w:hAnsi="Segoe UI" w:cs="Segoe UI"/>
          <w:color w:val="000000"/>
          <w:sz w:val="24"/>
          <w:szCs w:val="24"/>
        </w:rPr>
        <w:t xml:space="preserve">Drive U.S. innovation, inclusive capitalism, and global competitiveness </w:t>
      </w:r>
    </w:p>
    <w:p w:rsidR="004B32D3" w:rsidRPr="00114618" w:rsidRDefault="004B32D3" w:rsidP="00A81278">
      <w:pPr>
        <w:spacing w:after="0" w:line="240" w:lineRule="auto"/>
        <w:rPr>
          <w:rFonts w:ascii="Segoe UI" w:hAnsi="Segoe UI" w:cs="Segoe UI"/>
          <w:color w:val="000000"/>
          <w:sz w:val="24"/>
          <w:szCs w:val="40"/>
        </w:rPr>
      </w:pPr>
    </w:p>
    <w:p w:rsidR="00890A7B" w:rsidRPr="00114618" w:rsidRDefault="0045192D" w:rsidP="00F9293C">
      <w:pPr>
        <w:pStyle w:val="Heading2"/>
        <w:rPr>
          <w:rFonts w:ascii="Segoe UI" w:hAnsi="Segoe UI" w:cs="Segoe UI"/>
          <w:color w:val="BB16A3"/>
          <w:sz w:val="28"/>
          <w:szCs w:val="28"/>
        </w:rPr>
      </w:pPr>
      <w:bookmarkStart w:id="12" w:name="_Toc129098848"/>
      <w:bookmarkStart w:id="13" w:name="_Toc129612199"/>
      <w:r w:rsidRPr="00114618">
        <w:rPr>
          <w:rFonts w:ascii="Segoe UI" w:hAnsi="Segoe UI" w:cs="Segoe UI"/>
          <w:color w:val="BB16A3"/>
          <w:sz w:val="28"/>
          <w:szCs w:val="28"/>
        </w:rPr>
        <w:t xml:space="preserve">DRAFT </w:t>
      </w:r>
      <w:r w:rsidR="00A855D6" w:rsidRPr="00114618">
        <w:rPr>
          <w:rFonts w:ascii="Segoe UI" w:hAnsi="Segoe UI" w:cs="Segoe UI"/>
          <w:color w:val="BB16A3"/>
          <w:sz w:val="28"/>
          <w:szCs w:val="28"/>
        </w:rPr>
        <w:t>VISION</w:t>
      </w:r>
      <w:bookmarkEnd w:id="12"/>
      <w:bookmarkEnd w:id="13"/>
    </w:p>
    <w:p w:rsidR="005F68CF" w:rsidRPr="00114618" w:rsidRDefault="005F68CF" w:rsidP="00A81278">
      <w:pPr>
        <w:spacing w:after="0" w:line="240" w:lineRule="auto"/>
        <w:rPr>
          <w:rFonts w:ascii="Segoe UI" w:hAnsi="Segoe UI" w:cs="Segoe UI"/>
          <w:color w:val="000000"/>
          <w:sz w:val="44"/>
          <w:szCs w:val="40"/>
        </w:rPr>
      </w:pPr>
      <w:r w:rsidRPr="00114618">
        <w:rPr>
          <w:rFonts w:ascii="Segoe UI" w:hAnsi="Segoe UI" w:cs="Segoe UI"/>
          <w:sz w:val="24"/>
        </w:rPr>
        <w:t>Unleashing America’s Potentia</w:t>
      </w:r>
      <w:r w:rsidR="00A82E8A" w:rsidRPr="00114618">
        <w:rPr>
          <w:rFonts w:ascii="Segoe UI" w:hAnsi="Segoe UI" w:cs="Segoe UI"/>
          <w:sz w:val="24"/>
        </w:rPr>
        <w:t>l</w:t>
      </w:r>
    </w:p>
    <w:p w:rsidR="00A637CD" w:rsidRPr="00114618" w:rsidRDefault="00A637CD" w:rsidP="00A81278">
      <w:pPr>
        <w:spacing w:after="0" w:line="240" w:lineRule="auto"/>
        <w:textAlignment w:val="baseline"/>
        <w:rPr>
          <w:rFonts w:ascii="Segoe UI" w:hAnsi="Segoe UI" w:cs="Segoe UI"/>
          <w:color w:val="0070C0"/>
          <w:sz w:val="28"/>
          <w:szCs w:val="32"/>
        </w:rPr>
      </w:pPr>
    </w:p>
    <w:p w:rsidR="00890A7B" w:rsidRPr="00114618" w:rsidRDefault="00BB0450" w:rsidP="00F9293C">
      <w:pPr>
        <w:pStyle w:val="Heading2"/>
        <w:rPr>
          <w:rFonts w:ascii="Segoe UI" w:hAnsi="Segoe UI" w:cs="Segoe UI"/>
          <w:color w:val="BB16A3"/>
          <w:sz w:val="28"/>
          <w:szCs w:val="28"/>
        </w:rPr>
      </w:pPr>
      <w:bookmarkStart w:id="14" w:name="_Toc129098849"/>
      <w:bookmarkStart w:id="15" w:name="_Toc129612200"/>
      <w:r w:rsidRPr="00114618">
        <w:rPr>
          <w:rFonts w:ascii="Segoe UI" w:hAnsi="Segoe UI" w:cs="Segoe UI"/>
          <w:color w:val="BB16A3"/>
          <w:sz w:val="28"/>
          <w:szCs w:val="28"/>
        </w:rPr>
        <w:t>O</w:t>
      </w:r>
      <w:r w:rsidR="00A637CD" w:rsidRPr="00114618">
        <w:rPr>
          <w:rFonts w:ascii="Segoe UI" w:hAnsi="Segoe UI" w:cs="Segoe UI"/>
          <w:color w:val="BB16A3"/>
          <w:sz w:val="28"/>
          <w:szCs w:val="28"/>
        </w:rPr>
        <w:t>RGANIZATIONAL STRUCTURE</w:t>
      </w:r>
      <w:bookmarkEnd w:id="14"/>
      <w:bookmarkEnd w:id="15"/>
      <w:r w:rsidR="00A637CD" w:rsidRPr="00114618">
        <w:rPr>
          <w:rFonts w:ascii="Segoe UI" w:hAnsi="Segoe UI" w:cs="Segoe UI"/>
          <w:color w:val="BB16A3"/>
          <w:sz w:val="28"/>
          <w:szCs w:val="28"/>
        </w:rPr>
        <w:t xml:space="preserve"> </w:t>
      </w:r>
    </w:p>
    <w:p w:rsidR="005F68CF" w:rsidRPr="00114618" w:rsidRDefault="00A855D6" w:rsidP="009732E7">
      <w:pPr>
        <w:pStyle w:val="paragraph"/>
        <w:spacing w:before="0" w:beforeAutospacing="0" w:after="0" w:afterAutospacing="0"/>
        <w:textAlignment w:val="baseline"/>
        <w:rPr>
          <w:rFonts w:ascii="Segoe UI" w:hAnsi="Segoe UI" w:cs="Segoe UI"/>
          <w:szCs w:val="22"/>
        </w:rPr>
      </w:pPr>
      <w:r w:rsidRPr="00E0C7CE">
        <w:rPr>
          <w:rStyle w:val="normaltextrun"/>
          <w:rFonts w:ascii="Segoe UI" w:hAnsi="Segoe UI" w:cs="Segoe UI"/>
          <w:color w:val="000000" w:themeColor="text1"/>
        </w:rPr>
        <w:t>T</w:t>
      </w:r>
      <w:r w:rsidR="005F68CF" w:rsidRPr="00E0C7CE">
        <w:rPr>
          <w:rStyle w:val="normaltextrun"/>
          <w:rFonts w:ascii="Segoe UI" w:hAnsi="Segoe UI" w:cs="Segoe UI"/>
          <w:color w:val="000000" w:themeColor="text1"/>
        </w:rPr>
        <w:t xml:space="preserve">he </w:t>
      </w:r>
      <w:r w:rsidRPr="00E0C7CE">
        <w:rPr>
          <w:rStyle w:val="normaltextrun"/>
          <w:rFonts w:ascii="Segoe UI" w:hAnsi="Segoe UI" w:cs="Segoe UI"/>
          <w:color w:val="000000" w:themeColor="text1"/>
        </w:rPr>
        <w:t xml:space="preserve">USPTO </w:t>
      </w:r>
      <w:r w:rsidR="005F68CF" w:rsidRPr="00E0C7CE">
        <w:rPr>
          <w:rStyle w:val="normaltextrun"/>
          <w:rFonts w:ascii="Segoe UI" w:hAnsi="Segoe UI" w:cs="Segoe UI"/>
          <w:color w:val="000000" w:themeColor="text1"/>
        </w:rPr>
        <w:t xml:space="preserve">is led by the Under Secretary of Commerce for Intellectual Property and Director of the USPTO. The Patent Public Advisory Committee and the Trademark Public Advisory Committee advise the Under Secretary. The USPTO is composed of two programs that operate as business lines: </w:t>
      </w:r>
      <w:r w:rsidR="00A22826" w:rsidRPr="00E0C7CE">
        <w:rPr>
          <w:rStyle w:val="normaltextrun"/>
          <w:rFonts w:ascii="Segoe UI" w:hAnsi="Segoe UI" w:cs="Segoe UI"/>
          <w:color w:val="000000" w:themeColor="text1"/>
        </w:rPr>
        <w:t>p</w:t>
      </w:r>
      <w:r w:rsidR="005F68CF" w:rsidRPr="00E0C7CE">
        <w:rPr>
          <w:rStyle w:val="normaltextrun"/>
          <w:rFonts w:ascii="Segoe UI" w:hAnsi="Segoe UI" w:cs="Segoe UI"/>
          <w:color w:val="000000" w:themeColor="text1"/>
        </w:rPr>
        <w:t xml:space="preserve">atents and </w:t>
      </w:r>
      <w:r w:rsidR="00A22826" w:rsidRPr="00E0C7CE">
        <w:rPr>
          <w:rStyle w:val="normaltextrun"/>
          <w:rFonts w:ascii="Segoe UI" w:hAnsi="Segoe UI" w:cs="Segoe UI"/>
          <w:color w:val="000000" w:themeColor="text1"/>
        </w:rPr>
        <w:t>t</w:t>
      </w:r>
      <w:r w:rsidR="005F68CF" w:rsidRPr="00E0C7CE">
        <w:rPr>
          <w:rStyle w:val="normaltextrun"/>
          <w:rFonts w:ascii="Segoe UI" w:hAnsi="Segoe UI" w:cs="Segoe UI"/>
          <w:color w:val="000000" w:themeColor="text1"/>
        </w:rPr>
        <w:t xml:space="preserve">rademarks. The Commissioner for Patents leads the </w:t>
      </w:r>
      <w:r w:rsidR="00B23350">
        <w:rPr>
          <w:rStyle w:val="normaltextrun"/>
          <w:rFonts w:ascii="Segoe UI" w:hAnsi="Segoe UI" w:cs="Segoe UI"/>
          <w:color w:val="000000" w:themeColor="text1"/>
        </w:rPr>
        <w:t>P</w:t>
      </w:r>
      <w:r w:rsidR="00B23350" w:rsidRPr="00E0C7CE">
        <w:rPr>
          <w:rStyle w:val="normaltextrun"/>
          <w:rFonts w:ascii="Segoe UI" w:hAnsi="Segoe UI" w:cs="Segoe UI"/>
          <w:color w:val="000000" w:themeColor="text1"/>
        </w:rPr>
        <w:t>atent</w:t>
      </w:r>
      <w:r w:rsidR="00B23350">
        <w:rPr>
          <w:rStyle w:val="normaltextrun"/>
          <w:rFonts w:ascii="Segoe UI" w:hAnsi="Segoe UI" w:cs="Segoe UI"/>
          <w:color w:val="000000" w:themeColor="text1"/>
        </w:rPr>
        <w:t>s</w:t>
      </w:r>
      <w:r w:rsidR="00B23350" w:rsidRPr="00E0C7CE">
        <w:rPr>
          <w:rStyle w:val="normaltextrun"/>
          <w:rFonts w:ascii="Segoe UI" w:hAnsi="Segoe UI" w:cs="Segoe UI"/>
          <w:color w:val="000000" w:themeColor="text1"/>
        </w:rPr>
        <w:t xml:space="preserve"> </w:t>
      </w:r>
      <w:r w:rsidR="005F68CF" w:rsidRPr="00E0C7CE">
        <w:rPr>
          <w:rStyle w:val="normaltextrun"/>
          <w:rFonts w:ascii="Segoe UI" w:hAnsi="Segoe UI" w:cs="Segoe UI"/>
          <w:color w:val="000000" w:themeColor="text1"/>
        </w:rPr>
        <w:t>organization in achieving the USPTO patent program goals</w:t>
      </w:r>
      <w:r w:rsidR="00B23350">
        <w:rPr>
          <w:rStyle w:val="normaltextrun"/>
          <w:rFonts w:ascii="Segoe UI" w:hAnsi="Segoe UI" w:cs="Segoe UI"/>
          <w:color w:val="000000" w:themeColor="text1"/>
        </w:rPr>
        <w:t>,</w:t>
      </w:r>
      <w:r w:rsidR="005F68CF" w:rsidRPr="00E0C7CE">
        <w:rPr>
          <w:rStyle w:val="normaltextrun"/>
          <w:rFonts w:ascii="Segoe UI" w:hAnsi="Segoe UI" w:cs="Segoe UI"/>
          <w:color w:val="000000" w:themeColor="text1"/>
        </w:rPr>
        <w:t xml:space="preserve"> and the Commissioner for Trademarks leads the </w:t>
      </w:r>
      <w:r w:rsidR="00B23350">
        <w:rPr>
          <w:rStyle w:val="normaltextrun"/>
          <w:rFonts w:ascii="Segoe UI" w:hAnsi="Segoe UI" w:cs="Segoe UI"/>
          <w:color w:val="000000" w:themeColor="text1"/>
        </w:rPr>
        <w:t>T</w:t>
      </w:r>
      <w:r w:rsidR="005F68CF" w:rsidRPr="00E0C7CE">
        <w:rPr>
          <w:rStyle w:val="normaltextrun"/>
          <w:rFonts w:ascii="Segoe UI" w:hAnsi="Segoe UI" w:cs="Segoe UI"/>
          <w:color w:val="000000" w:themeColor="text1"/>
        </w:rPr>
        <w:t>rademark</w:t>
      </w:r>
      <w:r w:rsidR="00B23350">
        <w:rPr>
          <w:rStyle w:val="normaltextrun"/>
          <w:rFonts w:ascii="Segoe UI" w:hAnsi="Segoe UI" w:cs="Segoe UI"/>
          <w:color w:val="000000" w:themeColor="text1"/>
        </w:rPr>
        <w:t>s</w:t>
      </w:r>
      <w:r w:rsidR="005F68CF" w:rsidRPr="00E0C7CE">
        <w:rPr>
          <w:rStyle w:val="normaltextrun"/>
          <w:rFonts w:ascii="Segoe UI" w:hAnsi="Segoe UI" w:cs="Segoe UI"/>
          <w:color w:val="000000" w:themeColor="text1"/>
        </w:rPr>
        <w:t xml:space="preserve"> organization in achieving the USPTO trademark program goals.</w:t>
      </w:r>
      <w:r w:rsidR="007F44BD">
        <w:rPr>
          <w:rStyle w:val="normaltextrun"/>
          <w:rFonts w:ascii="Segoe UI" w:hAnsi="Segoe UI" w:cs="Segoe UI"/>
          <w:color w:val="000000" w:themeColor="text1"/>
        </w:rPr>
        <w:t xml:space="preserve"> </w:t>
      </w:r>
    </w:p>
    <w:p w:rsidR="005F68CF" w:rsidRPr="00114618" w:rsidRDefault="005F68CF" w:rsidP="00A81278">
      <w:pPr>
        <w:pStyle w:val="paragraph"/>
        <w:spacing w:before="0" w:beforeAutospacing="0" w:after="0" w:afterAutospacing="0"/>
        <w:textAlignment w:val="baseline"/>
        <w:rPr>
          <w:rStyle w:val="eop"/>
          <w:rFonts w:ascii="Segoe UI" w:hAnsi="Segoe UI" w:cs="Segoe UI"/>
          <w:color w:val="000000"/>
          <w:szCs w:val="22"/>
        </w:rPr>
      </w:pPr>
      <w:r w:rsidRPr="00114618">
        <w:rPr>
          <w:rStyle w:val="eop"/>
          <w:rFonts w:ascii="Segoe UI" w:hAnsi="Segoe UI" w:cs="Segoe UI"/>
          <w:color w:val="000000"/>
          <w:szCs w:val="22"/>
        </w:rPr>
        <w:t> </w:t>
      </w:r>
    </w:p>
    <w:p w:rsidR="0092446D" w:rsidRPr="00114618" w:rsidRDefault="0092446D" w:rsidP="00A81278">
      <w:pPr>
        <w:pStyle w:val="paragraph"/>
        <w:spacing w:before="0" w:beforeAutospacing="0" w:after="0" w:afterAutospacing="0"/>
        <w:textAlignment w:val="baseline"/>
        <w:rPr>
          <w:rStyle w:val="eop"/>
          <w:rFonts w:ascii="Segoe UI" w:hAnsi="Segoe UI" w:cs="Segoe UI"/>
          <w:color w:val="000000"/>
          <w:szCs w:val="22"/>
        </w:rPr>
      </w:pPr>
      <w:r w:rsidRPr="00114618">
        <w:rPr>
          <w:rStyle w:val="normaltextrun"/>
          <w:rFonts w:ascii="Segoe UI" w:hAnsi="Segoe UI" w:cs="Segoe UI"/>
          <w:color w:val="000000"/>
          <w:szCs w:val="22"/>
        </w:rPr>
        <w:t xml:space="preserve">The USPTO’s other </w:t>
      </w:r>
      <w:r w:rsidR="00B23350">
        <w:rPr>
          <w:rStyle w:val="normaltextrun"/>
          <w:rFonts w:ascii="Segoe UI" w:hAnsi="Segoe UI" w:cs="Segoe UI"/>
          <w:color w:val="000000"/>
          <w:szCs w:val="22"/>
        </w:rPr>
        <w:t>business units</w:t>
      </w:r>
      <w:r w:rsidR="00B23350" w:rsidRPr="00114618">
        <w:rPr>
          <w:rStyle w:val="normaltextrun"/>
          <w:rFonts w:ascii="Segoe UI" w:hAnsi="Segoe UI" w:cs="Segoe UI"/>
          <w:color w:val="000000"/>
          <w:szCs w:val="22"/>
        </w:rPr>
        <w:t xml:space="preserve"> </w:t>
      </w:r>
      <w:r w:rsidRPr="00114618">
        <w:rPr>
          <w:rStyle w:val="normaltextrun"/>
          <w:rFonts w:ascii="Segoe UI" w:hAnsi="Segoe UI" w:cs="Segoe UI"/>
          <w:color w:val="000000"/>
          <w:szCs w:val="22"/>
        </w:rPr>
        <w:t xml:space="preserve">provide mission support functions </w:t>
      </w:r>
      <w:r w:rsidR="00B23350">
        <w:rPr>
          <w:rStyle w:val="normaltextrun"/>
          <w:rFonts w:ascii="Segoe UI" w:hAnsi="Segoe UI" w:cs="Segoe UI"/>
          <w:color w:val="000000"/>
          <w:szCs w:val="22"/>
        </w:rPr>
        <w:t>such as</w:t>
      </w:r>
      <w:r w:rsidRPr="00114618">
        <w:rPr>
          <w:rStyle w:val="normaltextrun"/>
          <w:rFonts w:ascii="Segoe UI" w:hAnsi="Segoe UI" w:cs="Segoe UI"/>
          <w:color w:val="000000"/>
          <w:szCs w:val="22"/>
        </w:rPr>
        <w:t xml:space="preserve">: </w:t>
      </w:r>
      <w:r w:rsidR="00EF562B">
        <w:rPr>
          <w:rStyle w:val="normaltextrun"/>
          <w:rFonts w:ascii="Segoe UI" w:hAnsi="Segoe UI" w:cs="Segoe UI"/>
          <w:color w:val="000000"/>
          <w:szCs w:val="22"/>
        </w:rPr>
        <w:t xml:space="preserve">IP </w:t>
      </w:r>
      <w:r w:rsidR="00367B7F">
        <w:rPr>
          <w:rStyle w:val="normaltextrun"/>
          <w:rFonts w:ascii="Segoe UI" w:hAnsi="Segoe UI" w:cs="Segoe UI"/>
          <w:color w:val="000000"/>
          <w:szCs w:val="22"/>
        </w:rPr>
        <w:t>policy and international issues</w:t>
      </w:r>
      <w:r w:rsidR="00B23350">
        <w:rPr>
          <w:rStyle w:val="normaltextrun"/>
          <w:rFonts w:ascii="Segoe UI" w:hAnsi="Segoe UI" w:cs="Segoe UI"/>
          <w:color w:val="000000"/>
          <w:szCs w:val="22"/>
        </w:rPr>
        <w:t>;</w:t>
      </w:r>
      <w:r w:rsidR="00367B7F">
        <w:rPr>
          <w:rStyle w:val="normaltextrun"/>
          <w:rFonts w:ascii="Segoe UI" w:hAnsi="Segoe UI" w:cs="Segoe UI"/>
          <w:color w:val="000000"/>
          <w:szCs w:val="22"/>
        </w:rPr>
        <w:t xml:space="preserve"> </w:t>
      </w:r>
      <w:r w:rsidR="00B23350">
        <w:rPr>
          <w:rStyle w:val="normaltextrun"/>
          <w:rFonts w:ascii="Segoe UI" w:hAnsi="Segoe UI" w:cs="Segoe UI"/>
          <w:color w:val="000000"/>
          <w:szCs w:val="22"/>
        </w:rPr>
        <w:t>information technology</w:t>
      </w:r>
      <w:r w:rsidRPr="00114618">
        <w:rPr>
          <w:rStyle w:val="normaltextrun"/>
          <w:rFonts w:ascii="Segoe UI" w:hAnsi="Segoe UI" w:cs="Segoe UI"/>
          <w:color w:val="000000"/>
          <w:szCs w:val="22"/>
        </w:rPr>
        <w:t>; human resources; financial, legal, and administrative services; equal employment opportunity</w:t>
      </w:r>
      <w:r w:rsidR="00F46AC6">
        <w:rPr>
          <w:rStyle w:val="normaltextrun"/>
          <w:rFonts w:ascii="Segoe UI" w:hAnsi="Segoe UI" w:cs="Segoe UI"/>
          <w:color w:val="000000"/>
          <w:szCs w:val="22"/>
        </w:rPr>
        <w:t xml:space="preserve"> (EEO)</w:t>
      </w:r>
      <w:r w:rsidRPr="00114618">
        <w:rPr>
          <w:rStyle w:val="normaltextrun"/>
          <w:rFonts w:ascii="Segoe UI" w:hAnsi="Segoe UI" w:cs="Segoe UI"/>
          <w:color w:val="000000"/>
          <w:szCs w:val="22"/>
        </w:rPr>
        <w:t>; and communications.</w:t>
      </w:r>
      <w:r w:rsidR="007F44BD">
        <w:rPr>
          <w:rStyle w:val="normaltextrun"/>
          <w:rFonts w:ascii="Segoe UI" w:hAnsi="Segoe UI" w:cs="Segoe UI"/>
          <w:color w:val="000000"/>
          <w:szCs w:val="22"/>
        </w:rPr>
        <w:t xml:space="preserve"> </w:t>
      </w:r>
    </w:p>
    <w:p w:rsidR="00F8422C" w:rsidRPr="00114618" w:rsidRDefault="00F8422C" w:rsidP="00A81278">
      <w:pPr>
        <w:pStyle w:val="paragraph"/>
        <w:spacing w:before="0" w:beforeAutospacing="0" w:after="0" w:afterAutospacing="0"/>
        <w:textAlignment w:val="baseline"/>
        <w:rPr>
          <w:rStyle w:val="eop"/>
          <w:rFonts w:ascii="Segoe UI" w:hAnsi="Segoe UI" w:cs="Segoe UI"/>
          <w:color w:val="000000"/>
          <w:szCs w:val="22"/>
        </w:rPr>
      </w:pPr>
    </w:p>
    <w:p w:rsidR="00890A7B" w:rsidRPr="00114618" w:rsidRDefault="005F68CF" w:rsidP="00A81278">
      <w:pPr>
        <w:spacing w:line="240" w:lineRule="auto"/>
        <w:rPr>
          <w:rFonts w:ascii="Segoe UI" w:hAnsi="Segoe UI" w:cs="Segoe UI"/>
          <w:color w:val="000000"/>
          <w:sz w:val="40"/>
          <w:szCs w:val="40"/>
        </w:rPr>
      </w:pPr>
      <w:r w:rsidRPr="00114618">
        <w:rPr>
          <w:rFonts w:ascii="Segoe UI" w:hAnsi="Segoe UI" w:cs="Segoe UI"/>
          <w:noProof/>
          <w:color w:val="000000"/>
          <w:sz w:val="20"/>
          <w:szCs w:val="18"/>
        </w:rPr>
        <w:lastRenderedPageBreak/>
        <w:drawing>
          <wp:inline distT="0" distB="0" distL="0" distR="0" wp14:anchorId="4EF3F82F" wp14:editId="505A3794">
            <wp:extent cx="8097675" cy="4505325"/>
            <wp:effectExtent l="0" t="0" r="0" b="0"/>
            <wp:docPr id="4" name="Picture 4" descr="C:\Users\wschlueter\AppData\Local\Microsoft\Windows\INetCache\Content.MSO\9C2827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schlueter\AppData\Local\Microsoft\Windows\INetCache\Content.MSO\9C2827E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73121" cy="4881124"/>
                    </a:xfrm>
                    <a:prstGeom prst="rect">
                      <a:avLst/>
                    </a:prstGeom>
                    <a:noFill/>
                    <a:ln>
                      <a:noFill/>
                    </a:ln>
                  </pic:spPr>
                </pic:pic>
              </a:graphicData>
            </a:graphic>
          </wp:inline>
        </w:drawing>
      </w:r>
      <w:r w:rsidRPr="00114618">
        <w:rPr>
          <w:rFonts w:ascii="Segoe UI" w:hAnsi="Segoe UI" w:cs="Segoe UI"/>
          <w:b/>
          <w:bCs/>
          <w:color w:val="000000"/>
          <w:shd w:val="clear" w:color="auto" w:fill="FFFFFF"/>
        </w:rPr>
        <w:br/>
      </w:r>
    </w:p>
    <w:p w:rsidR="00890A7B" w:rsidRPr="00114618" w:rsidRDefault="009B6005" w:rsidP="00F9293C">
      <w:pPr>
        <w:pStyle w:val="Heading2"/>
        <w:rPr>
          <w:rFonts w:ascii="Segoe UI" w:hAnsi="Segoe UI" w:cs="Segoe UI"/>
          <w:color w:val="0070C0"/>
          <w:sz w:val="28"/>
          <w:szCs w:val="32"/>
        </w:rPr>
      </w:pPr>
      <w:r w:rsidRPr="00114618">
        <w:rPr>
          <w:rFonts w:ascii="Segoe UI" w:hAnsi="Segoe UI" w:cs="Segoe UI"/>
          <w:sz w:val="40"/>
          <w:szCs w:val="40"/>
        </w:rPr>
        <w:br w:type="page"/>
      </w:r>
      <w:bookmarkStart w:id="16" w:name="_Toc129098850"/>
      <w:bookmarkStart w:id="17" w:name="_Toc129612201"/>
      <w:r w:rsidRPr="00114618">
        <w:rPr>
          <w:rFonts w:ascii="Segoe UI" w:hAnsi="Segoe UI" w:cs="Segoe UI"/>
          <w:color w:val="BB16A3"/>
          <w:sz w:val="28"/>
          <w:szCs w:val="28"/>
        </w:rPr>
        <w:lastRenderedPageBreak/>
        <w:t>B</w:t>
      </w:r>
      <w:r w:rsidR="00EF3A2A" w:rsidRPr="00114618">
        <w:rPr>
          <w:rFonts w:ascii="Segoe UI" w:hAnsi="Segoe UI" w:cs="Segoe UI"/>
          <w:color w:val="BB16A3"/>
          <w:sz w:val="28"/>
          <w:szCs w:val="28"/>
        </w:rPr>
        <w:t>ACKGROUND ON STRATEGIC PLANNING AND REQUIRED REPORTING</w:t>
      </w:r>
      <w:bookmarkEnd w:id="16"/>
      <w:bookmarkEnd w:id="17"/>
      <w:r w:rsidRPr="00114618">
        <w:rPr>
          <w:rFonts w:ascii="Segoe UI" w:hAnsi="Segoe UI" w:cs="Segoe UI"/>
          <w:color w:val="0070C0"/>
          <w:sz w:val="28"/>
          <w:szCs w:val="32"/>
        </w:rPr>
        <w:t xml:space="preserve"> </w:t>
      </w:r>
    </w:p>
    <w:p w:rsidR="00834FE4" w:rsidRPr="00114618" w:rsidRDefault="00834FE4" w:rsidP="00A81278">
      <w:pPr>
        <w:pStyle w:val="Default"/>
        <w:rPr>
          <w:rFonts w:ascii="Segoe UI" w:hAnsi="Segoe UI" w:cs="Segoe UI"/>
        </w:rPr>
      </w:pPr>
      <w:r w:rsidRPr="00114618">
        <w:rPr>
          <w:rFonts w:ascii="Segoe UI" w:hAnsi="Segoe UI" w:cs="Segoe UI"/>
        </w:rPr>
        <w:t xml:space="preserve">Prior to FY 2022, the USPTO issued a Performance and Accountability Report (PAR). The PAR provided an annual account of both the USPTO’s financial outlook </w:t>
      </w:r>
      <w:r w:rsidR="00A04816">
        <w:rPr>
          <w:rFonts w:ascii="Segoe UI" w:hAnsi="Segoe UI" w:cs="Segoe UI"/>
        </w:rPr>
        <w:t>and</w:t>
      </w:r>
      <w:r w:rsidRPr="00114618">
        <w:rPr>
          <w:rFonts w:ascii="Segoe UI" w:hAnsi="Segoe UI" w:cs="Segoe UI"/>
        </w:rPr>
        <w:t xml:space="preserve"> performance. In FY 2022, the USPTO aligned </w:t>
      </w:r>
      <w:r w:rsidR="003B7257" w:rsidRPr="00114618">
        <w:rPr>
          <w:rFonts w:ascii="Segoe UI" w:hAnsi="Segoe UI" w:cs="Segoe UI"/>
        </w:rPr>
        <w:t xml:space="preserve">its </w:t>
      </w:r>
      <w:r w:rsidRPr="00114618">
        <w:rPr>
          <w:rFonts w:ascii="Segoe UI" w:hAnsi="Segoe UI" w:cs="Segoe UI"/>
        </w:rPr>
        <w:t xml:space="preserve">reporting structure </w:t>
      </w:r>
      <w:r w:rsidR="00D03CED">
        <w:rPr>
          <w:rFonts w:ascii="Segoe UI" w:hAnsi="Segoe UI" w:cs="Segoe UI"/>
        </w:rPr>
        <w:t>with</w:t>
      </w:r>
      <w:r w:rsidRPr="00114618">
        <w:rPr>
          <w:rFonts w:ascii="Segoe UI" w:hAnsi="Segoe UI" w:cs="Segoe UI"/>
        </w:rPr>
        <w:t xml:space="preserve"> DOC</w:t>
      </w:r>
      <w:r w:rsidR="00D03CED">
        <w:rPr>
          <w:rFonts w:ascii="Segoe UI" w:hAnsi="Segoe UI" w:cs="Segoe UI"/>
        </w:rPr>
        <w:t>’s</w:t>
      </w:r>
      <w:r w:rsidRPr="00114618">
        <w:rPr>
          <w:rFonts w:ascii="Segoe UI" w:hAnsi="Segoe UI" w:cs="Segoe UI"/>
        </w:rPr>
        <w:t xml:space="preserve"> by issuing an Agency Financial Report (AFR) and an Annual Performance Plan and Report (APPR). </w:t>
      </w:r>
      <w:r w:rsidR="00990B3C" w:rsidRPr="00114618">
        <w:rPr>
          <w:rFonts w:ascii="Segoe UI" w:hAnsi="Segoe UI" w:cs="Segoe UI"/>
        </w:rPr>
        <w:t xml:space="preserve">These reports </w:t>
      </w:r>
      <w:r w:rsidR="001C7335" w:rsidRPr="00114618">
        <w:rPr>
          <w:rFonts w:ascii="Segoe UI" w:hAnsi="Segoe UI" w:cs="Segoe UI"/>
        </w:rPr>
        <w:t>are</w:t>
      </w:r>
      <w:r w:rsidR="00990B3C" w:rsidRPr="00114618">
        <w:rPr>
          <w:rFonts w:ascii="Segoe UI" w:hAnsi="Segoe UI" w:cs="Segoe UI"/>
        </w:rPr>
        <w:t xml:space="preserve"> located on the </w:t>
      </w:r>
      <w:hyperlink r:id="rId15" w:history="1">
        <w:r w:rsidR="00990B3C" w:rsidRPr="00114618">
          <w:rPr>
            <w:rStyle w:val="Hyperlink"/>
            <w:rFonts w:ascii="Segoe UI" w:hAnsi="Segoe UI" w:cs="Segoe UI"/>
          </w:rPr>
          <w:t>USPTO’s annual reports</w:t>
        </w:r>
      </w:hyperlink>
      <w:r w:rsidR="00990B3C" w:rsidRPr="00114618">
        <w:rPr>
          <w:rFonts w:ascii="Segoe UI" w:hAnsi="Segoe UI" w:cs="Segoe UI"/>
        </w:rPr>
        <w:t xml:space="preserve"> page. </w:t>
      </w:r>
      <w:r w:rsidRPr="00114618">
        <w:rPr>
          <w:rFonts w:ascii="Segoe UI" w:hAnsi="Segoe UI" w:cs="Segoe UI"/>
        </w:rPr>
        <w:t>The</w:t>
      </w:r>
      <w:r w:rsidR="00990B3C" w:rsidRPr="00114618">
        <w:rPr>
          <w:rFonts w:ascii="Segoe UI" w:hAnsi="Segoe UI" w:cs="Segoe UI"/>
        </w:rPr>
        <w:t xml:space="preserve"> </w:t>
      </w:r>
      <w:r w:rsidRPr="00114618">
        <w:rPr>
          <w:rFonts w:ascii="Segoe UI" w:hAnsi="Segoe UI" w:cs="Segoe UI"/>
        </w:rPr>
        <w:t xml:space="preserve">USPTO </w:t>
      </w:r>
      <w:r w:rsidR="00990B3C" w:rsidRPr="00114618">
        <w:rPr>
          <w:rFonts w:ascii="Segoe UI" w:hAnsi="Segoe UI" w:cs="Segoe UI"/>
        </w:rPr>
        <w:t xml:space="preserve">also </w:t>
      </w:r>
      <w:r w:rsidRPr="00114618">
        <w:rPr>
          <w:rFonts w:ascii="Segoe UI" w:hAnsi="Segoe UI" w:cs="Segoe UI"/>
        </w:rPr>
        <w:t>provide</w:t>
      </w:r>
      <w:r w:rsidR="002C273B">
        <w:rPr>
          <w:rFonts w:ascii="Segoe UI" w:hAnsi="Segoe UI" w:cs="Segoe UI"/>
        </w:rPr>
        <w:t>d</w:t>
      </w:r>
      <w:r w:rsidRPr="00114618">
        <w:rPr>
          <w:rFonts w:ascii="Segoe UI" w:hAnsi="Segoe UI" w:cs="Segoe UI"/>
        </w:rPr>
        <w:t xml:space="preserve"> input into DOC’s APPR</w:t>
      </w:r>
      <w:r w:rsidR="00990B3C" w:rsidRPr="00114618">
        <w:rPr>
          <w:rFonts w:ascii="Segoe UI" w:hAnsi="Segoe UI" w:cs="Segoe UI"/>
        </w:rPr>
        <w:t xml:space="preserve">. DOC’s APPRs are posted on </w:t>
      </w:r>
      <w:hyperlink r:id="rId16" w:history="1">
        <w:r w:rsidR="00990B3C" w:rsidRPr="00114618">
          <w:rPr>
            <w:rStyle w:val="Hyperlink"/>
            <w:rFonts w:ascii="Segoe UI" w:hAnsi="Segoe UI" w:cs="Segoe UI"/>
          </w:rPr>
          <w:t>performance.gov</w:t>
        </w:r>
      </w:hyperlink>
      <w:r w:rsidR="00990B3C" w:rsidRPr="00114618">
        <w:rPr>
          <w:rFonts w:ascii="Segoe UI" w:hAnsi="Segoe UI" w:cs="Segoe UI"/>
        </w:rPr>
        <w:t xml:space="preserve"> for public view.</w:t>
      </w:r>
    </w:p>
    <w:p w:rsidR="00834FE4" w:rsidRPr="00114618" w:rsidRDefault="00834FE4" w:rsidP="00A81278">
      <w:pPr>
        <w:pStyle w:val="Default"/>
        <w:rPr>
          <w:rFonts w:ascii="Segoe UI" w:hAnsi="Segoe UI" w:cs="Segoe UI"/>
        </w:rPr>
      </w:pPr>
    </w:p>
    <w:p w:rsidR="00A705B6" w:rsidRPr="00114618" w:rsidRDefault="00A705B6" w:rsidP="00A81278">
      <w:pPr>
        <w:pStyle w:val="Default"/>
        <w:rPr>
          <w:rFonts w:ascii="Segoe UI" w:hAnsi="Segoe UI" w:cs="Segoe UI"/>
        </w:rPr>
      </w:pPr>
      <w:r w:rsidRPr="00114618">
        <w:rPr>
          <w:rFonts w:ascii="Segoe UI" w:hAnsi="Segoe UI" w:cs="Segoe UI"/>
        </w:rPr>
        <w:t xml:space="preserve">This APPR document serves two purposes. First, </w:t>
      </w:r>
      <w:r w:rsidR="00A04816">
        <w:rPr>
          <w:rFonts w:ascii="Segoe UI" w:hAnsi="Segoe UI" w:cs="Segoe UI"/>
        </w:rPr>
        <w:t>it</w:t>
      </w:r>
      <w:r w:rsidRPr="00114618">
        <w:rPr>
          <w:rFonts w:ascii="Segoe UI" w:hAnsi="Segoe UI" w:cs="Segoe UI"/>
        </w:rPr>
        <w:t xml:space="preserve"> provides detailed performance information on the results achieved during FY 202</w:t>
      </w:r>
      <w:r w:rsidR="00612D70" w:rsidRPr="00114618">
        <w:rPr>
          <w:rFonts w:ascii="Segoe UI" w:hAnsi="Segoe UI" w:cs="Segoe UI"/>
        </w:rPr>
        <w:t>2</w:t>
      </w:r>
      <w:r w:rsidRPr="00114618">
        <w:rPr>
          <w:rFonts w:ascii="Segoe UI" w:hAnsi="Segoe UI" w:cs="Segoe UI"/>
        </w:rPr>
        <w:t xml:space="preserve">. Second, </w:t>
      </w:r>
      <w:r w:rsidR="00A04816">
        <w:rPr>
          <w:rFonts w:ascii="Segoe UI" w:hAnsi="Segoe UI" w:cs="Segoe UI"/>
        </w:rPr>
        <w:t>it</w:t>
      </w:r>
      <w:r w:rsidRPr="00114618">
        <w:rPr>
          <w:rFonts w:ascii="Segoe UI" w:hAnsi="Segoe UI" w:cs="Segoe UI"/>
        </w:rPr>
        <w:t xml:space="preserve"> sets performance indicator targets for the next two fiscal years. These targets represent the level of performance that core programs seek to achieve in the future. Current performance indicators and targets are aligned </w:t>
      </w:r>
      <w:r w:rsidR="00A04816">
        <w:rPr>
          <w:rFonts w:ascii="Segoe UI" w:hAnsi="Segoe UI" w:cs="Segoe UI"/>
        </w:rPr>
        <w:t>with</w:t>
      </w:r>
      <w:r w:rsidR="00A04816" w:rsidRPr="00114618">
        <w:rPr>
          <w:rFonts w:ascii="Segoe UI" w:hAnsi="Segoe UI" w:cs="Segoe UI"/>
        </w:rPr>
        <w:t xml:space="preserve"> </w:t>
      </w:r>
      <w:r w:rsidRPr="00114618">
        <w:rPr>
          <w:rFonts w:ascii="Segoe UI" w:hAnsi="Segoe UI" w:cs="Segoe UI"/>
        </w:rPr>
        <w:t xml:space="preserve">the </w:t>
      </w:r>
      <w:r w:rsidR="00EF003E" w:rsidRPr="00114618">
        <w:rPr>
          <w:rFonts w:ascii="Segoe UI" w:hAnsi="Segoe UI" w:cs="Segoe UI"/>
        </w:rPr>
        <w:t>strategic objectives (</w:t>
      </w:r>
      <w:r w:rsidRPr="00114618">
        <w:rPr>
          <w:rFonts w:ascii="Segoe UI" w:hAnsi="Segoe UI" w:cs="Segoe UI"/>
        </w:rPr>
        <w:t>SOs</w:t>
      </w:r>
      <w:r w:rsidR="00EF003E" w:rsidRPr="00114618">
        <w:rPr>
          <w:rFonts w:ascii="Segoe UI" w:hAnsi="Segoe UI" w:cs="Segoe UI"/>
        </w:rPr>
        <w:t xml:space="preserve">) </w:t>
      </w:r>
      <w:r w:rsidRPr="00114618">
        <w:rPr>
          <w:rFonts w:ascii="Segoe UI" w:hAnsi="Segoe UI" w:cs="Segoe UI"/>
        </w:rPr>
        <w:t xml:space="preserve">in </w:t>
      </w:r>
      <w:hyperlink r:id="rId17" w:history="1">
        <w:r w:rsidR="00EF003E" w:rsidRPr="00114618">
          <w:rPr>
            <w:rStyle w:val="Hyperlink"/>
            <w:rFonts w:ascii="Segoe UI" w:hAnsi="Segoe UI" w:cs="Segoe UI"/>
          </w:rPr>
          <w:t>DOC’s S</w:t>
        </w:r>
        <w:r w:rsidRPr="00114618">
          <w:rPr>
            <w:rStyle w:val="Hyperlink"/>
            <w:rFonts w:ascii="Segoe UI" w:hAnsi="Segoe UI" w:cs="Segoe UI"/>
          </w:rPr>
          <w:t xml:space="preserve">trategic </w:t>
        </w:r>
        <w:r w:rsidR="00EF003E" w:rsidRPr="00114618">
          <w:rPr>
            <w:rStyle w:val="Hyperlink"/>
            <w:rFonts w:ascii="Segoe UI" w:hAnsi="Segoe UI" w:cs="Segoe UI"/>
          </w:rPr>
          <w:t>P</w:t>
        </w:r>
        <w:r w:rsidRPr="00114618">
          <w:rPr>
            <w:rStyle w:val="Hyperlink"/>
            <w:rFonts w:ascii="Segoe UI" w:hAnsi="Segoe UI" w:cs="Segoe UI"/>
          </w:rPr>
          <w:t>lan</w:t>
        </w:r>
        <w:r w:rsidR="00EF003E" w:rsidRPr="00114618">
          <w:rPr>
            <w:rStyle w:val="Hyperlink"/>
            <w:rFonts w:ascii="Segoe UI" w:hAnsi="Segoe UI" w:cs="Segoe UI"/>
          </w:rPr>
          <w:t xml:space="preserve"> | 2022-2026</w:t>
        </w:r>
      </w:hyperlink>
      <w:r w:rsidRPr="00114618">
        <w:rPr>
          <w:rFonts w:ascii="Segoe UI" w:hAnsi="Segoe UI" w:cs="Segoe UI"/>
        </w:rPr>
        <w:t xml:space="preserve">. The </w:t>
      </w:r>
      <w:r w:rsidR="00EF003E" w:rsidRPr="00114618">
        <w:rPr>
          <w:rFonts w:ascii="Segoe UI" w:hAnsi="Segoe UI" w:cs="Segoe UI"/>
        </w:rPr>
        <w:t>USPTO’s A</w:t>
      </w:r>
      <w:r w:rsidRPr="00114618">
        <w:rPr>
          <w:rFonts w:ascii="Segoe UI" w:hAnsi="Segoe UI" w:cs="Segoe UI"/>
        </w:rPr>
        <w:t>PPR will be sent to Congress with the President’s Budget</w:t>
      </w:r>
      <w:r w:rsidR="00EF003E" w:rsidRPr="00114618">
        <w:rPr>
          <w:rFonts w:ascii="Segoe UI" w:hAnsi="Segoe UI" w:cs="Segoe UI"/>
        </w:rPr>
        <w:t xml:space="preserve"> Justification</w:t>
      </w:r>
      <w:r w:rsidRPr="00114618">
        <w:rPr>
          <w:rFonts w:ascii="Segoe UI" w:hAnsi="Segoe UI" w:cs="Segoe UI"/>
        </w:rPr>
        <w:t>. It will report all finalized performance indicator results for FY 202</w:t>
      </w:r>
      <w:r w:rsidR="00CB21BB" w:rsidRPr="00114618">
        <w:rPr>
          <w:rFonts w:ascii="Segoe UI" w:hAnsi="Segoe UI" w:cs="Segoe UI"/>
        </w:rPr>
        <w:t>2</w:t>
      </w:r>
      <w:r w:rsidRPr="00114618">
        <w:rPr>
          <w:rFonts w:ascii="Segoe UI" w:hAnsi="Segoe UI" w:cs="Segoe UI"/>
        </w:rPr>
        <w:t xml:space="preserve"> and set finalized targets for FY 202</w:t>
      </w:r>
      <w:r w:rsidR="00CB21BB" w:rsidRPr="00114618">
        <w:rPr>
          <w:rFonts w:ascii="Segoe UI" w:hAnsi="Segoe UI" w:cs="Segoe UI"/>
        </w:rPr>
        <w:t>3</w:t>
      </w:r>
      <w:r w:rsidRPr="00114618">
        <w:rPr>
          <w:rFonts w:ascii="Segoe UI" w:hAnsi="Segoe UI" w:cs="Segoe UI"/>
        </w:rPr>
        <w:t xml:space="preserve"> and FY 202</w:t>
      </w:r>
      <w:r w:rsidR="00CB21BB" w:rsidRPr="00114618">
        <w:rPr>
          <w:rFonts w:ascii="Segoe UI" w:hAnsi="Segoe UI" w:cs="Segoe UI"/>
        </w:rPr>
        <w:t>4</w:t>
      </w:r>
      <w:r w:rsidR="00C35209" w:rsidRPr="00114618">
        <w:rPr>
          <w:rFonts w:ascii="Segoe UI" w:hAnsi="Segoe UI" w:cs="Segoe UI"/>
        </w:rPr>
        <w:t xml:space="preserve"> in consideration of </w:t>
      </w:r>
      <w:r w:rsidRPr="00114618">
        <w:rPr>
          <w:rFonts w:ascii="Segoe UI" w:hAnsi="Segoe UI" w:cs="Segoe UI"/>
        </w:rPr>
        <w:t>the FY 202</w:t>
      </w:r>
      <w:r w:rsidR="00CB21BB" w:rsidRPr="00114618">
        <w:rPr>
          <w:rFonts w:ascii="Segoe UI" w:hAnsi="Segoe UI" w:cs="Segoe UI"/>
        </w:rPr>
        <w:t>4</w:t>
      </w:r>
      <w:r w:rsidRPr="00114618">
        <w:rPr>
          <w:rFonts w:ascii="Segoe UI" w:hAnsi="Segoe UI" w:cs="Segoe UI"/>
        </w:rPr>
        <w:t xml:space="preserve"> President’s Budget and the </w:t>
      </w:r>
      <w:hyperlink r:id="rId18" w:history="1">
        <w:r w:rsidR="00053E13" w:rsidRPr="00A04816">
          <w:rPr>
            <w:rStyle w:val="Hyperlink"/>
            <w:rFonts w:ascii="Segoe UI" w:hAnsi="Segoe UI" w:cs="Segoe UI"/>
          </w:rPr>
          <w:t xml:space="preserve">draft </w:t>
        </w:r>
        <w:r w:rsidR="00DE7481" w:rsidRPr="00A04816">
          <w:rPr>
            <w:rStyle w:val="Hyperlink"/>
            <w:rFonts w:ascii="Segoe UI" w:hAnsi="Segoe UI" w:cs="Segoe UI"/>
          </w:rPr>
          <w:t>USPTO</w:t>
        </w:r>
        <w:r w:rsidR="00360F59" w:rsidRPr="00A04816">
          <w:rPr>
            <w:rStyle w:val="Hyperlink"/>
            <w:rFonts w:ascii="Segoe UI" w:hAnsi="Segoe UI" w:cs="Segoe UI"/>
          </w:rPr>
          <w:t xml:space="preserve"> </w:t>
        </w:r>
        <w:r w:rsidRPr="00A04816">
          <w:rPr>
            <w:rStyle w:val="Hyperlink"/>
            <w:rFonts w:ascii="Segoe UI" w:hAnsi="Segoe UI" w:cs="Segoe UI"/>
          </w:rPr>
          <w:t>2022-2026 Strategic Plan</w:t>
        </w:r>
      </w:hyperlink>
      <w:r w:rsidRPr="00114618">
        <w:rPr>
          <w:rFonts w:ascii="Segoe UI" w:hAnsi="Segoe UI" w:cs="Segoe UI"/>
        </w:rPr>
        <w:t xml:space="preserve">. </w:t>
      </w:r>
    </w:p>
    <w:p w:rsidR="00A705B6" w:rsidRPr="00114618" w:rsidRDefault="00A705B6" w:rsidP="00A81278">
      <w:pPr>
        <w:pStyle w:val="Default"/>
        <w:rPr>
          <w:rFonts w:ascii="Segoe UI" w:hAnsi="Segoe UI" w:cs="Segoe UI"/>
        </w:rPr>
      </w:pPr>
    </w:p>
    <w:p w:rsidR="00EF003E" w:rsidRPr="009732E7" w:rsidRDefault="00EF003E" w:rsidP="00A81278">
      <w:pPr>
        <w:pStyle w:val="NormalWeb"/>
        <w:shd w:val="clear" w:color="auto" w:fill="FFFFFF"/>
        <w:spacing w:before="0" w:beforeAutospacing="0" w:after="0" w:afterAutospacing="0"/>
        <w:rPr>
          <w:rFonts w:ascii="Segoe UI" w:eastAsiaTheme="minorHAnsi" w:hAnsi="Segoe UI" w:cs="Segoe UI"/>
          <w:color w:val="000000"/>
        </w:rPr>
      </w:pPr>
      <w:r w:rsidRPr="009732E7">
        <w:rPr>
          <w:rFonts w:ascii="Segoe UI" w:hAnsi="Segoe UI" w:cs="Segoe UI"/>
          <w:color w:val="222222"/>
        </w:rPr>
        <w:t>The</w:t>
      </w:r>
      <w:r w:rsidR="00990B3C" w:rsidRPr="009732E7">
        <w:rPr>
          <w:rFonts w:ascii="Segoe UI" w:hAnsi="Segoe UI" w:cs="Segoe UI"/>
          <w:color w:val="222222"/>
        </w:rPr>
        <w:t xml:space="preserve"> </w:t>
      </w:r>
      <w:r w:rsidR="00A04816" w:rsidRPr="009732E7">
        <w:rPr>
          <w:rFonts w:ascii="Segoe UI" w:hAnsi="Segoe UI" w:cs="Segoe UI"/>
        </w:rPr>
        <w:t>draft USPTO 2022-2026 Strategic Plan</w:t>
      </w:r>
      <w:r w:rsidRPr="009732E7">
        <w:rPr>
          <w:rFonts w:ascii="Segoe UI" w:hAnsi="Segoe UI" w:cs="Segoe UI"/>
          <w:color w:val="222222"/>
        </w:rPr>
        <w:t xml:space="preserve"> </w:t>
      </w:r>
      <w:r w:rsidRPr="009732E7">
        <w:rPr>
          <w:rFonts w:ascii="Segoe UI" w:eastAsiaTheme="minorHAnsi" w:hAnsi="Segoe UI" w:cs="Segoe UI"/>
          <w:color w:val="000000"/>
        </w:rPr>
        <w:t xml:space="preserve">defines the USPTO’s mission to drive U.S. innovation, inclusive capitalism, and global competitiveness for the benefit of all Americans. </w:t>
      </w:r>
      <w:r w:rsidR="00C56323" w:rsidRPr="009732E7">
        <w:rPr>
          <w:rFonts w:ascii="Segoe UI" w:eastAsiaTheme="minorHAnsi" w:hAnsi="Segoe UI" w:cs="Segoe UI"/>
          <w:color w:val="000000"/>
        </w:rPr>
        <w:t xml:space="preserve">We </w:t>
      </w:r>
      <w:r w:rsidRPr="009732E7">
        <w:rPr>
          <w:rFonts w:ascii="Segoe UI" w:eastAsiaTheme="minorHAnsi" w:hAnsi="Segoe UI" w:cs="Segoe UI"/>
          <w:color w:val="000000"/>
        </w:rPr>
        <w:t xml:space="preserve">do this by unleashing America’s potential for long-term economic growth, supply chain resiliency, human prosperity, and national security. </w:t>
      </w:r>
      <w:r w:rsidR="00990B3C" w:rsidRPr="009732E7">
        <w:rPr>
          <w:rFonts w:ascii="Segoe UI" w:eastAsiaTheme="minorHAnsi" w:hAnsi="Segoe UI" w:cs="Segoe UI"/>
          <w:color w:val="000000"/>
        </w:rPr>
        <w:t xml:space="preserve">The USPTO is </w:t>
      </w:r>
      <w:r w:rsidRPr="009732E7">
        <w:rPr>
          <w:rFonts w:ascii="Segoe UI" w:eastAsiaTheme="minorHAnsi" w:hAnsi="Segoe UI" w:cs="Segoe UI"/>
          <w:color w:val="000000"/>
        </w:rPr>
        <w:t>working to</w:t>
      </w:r>
      <w:r w:rsidR="003D4B47" w:rsidRPr="009732E7">
        <w:rPr>
          <w:rFonts w:ascii="Segoe UI" w:eastAsiaTheme="minorHAnsi" w:hAnsi="Segoe UI" w:cs="Segoe UI"/>
          <w:color w:val="000000"/>
        </w:rPr>
        <w:t>: (1)</w:t>
      </w:r>
      <w:r w:rsidRPr="009732E7">
        <w:rPr>
          <w:rFonts w:ascii="Segoe UI" w:eastAsiaTheme="minorHAnsi" w:hAnsi="Segoe UI" w:cs="Segoe UI"/>
          <w:color w:val="000000"/>
        </w:rPr>
        <w:t xml:space="preserve"> accelerate the creativity that drives U.S. innovation in all its forms</w:t>
      </w:r>
      <w:r w:rsidR="00D87B07" w:rsidRPr="009732E7">
        <w:rPr>
          <w:rFonts w:ascii="Segoe UI" w:eastAsiaTheme="minorHAnsi" w:hAnsi="Segoe UI" w:cs="Segoe UI"/>
          <w:color w:val="000000"/>
        </w:rPr>
        <w:t>,</w:t>
      </w:r>
      <w:r w:rsidRPr="009732E7">
        <w:rPr>
          <w:rFonts w:ascii="Segoe UI" w:eastAsiaTheme="minorHAnsi" w:hAnsi="Segoe UI" w:cs="Segoe UI"/>
          <w:color w:val="000000"/>
        </w:rPr>
        <w:t xml:space="preserve"> and</w:t>
      </w:r>
      <w:r w:rsidR="00D87B07" w:rsidRPr="009732E7">
        <w:rPr>
          <w:rFonts w:ascii="Segoe UI" w:eastAsiaTheme="minorHAnsi" w:hAnsi="Segoe UI" w:cs="Segoe UI"/>
          <w:color w:val="000000"/>
        </w:rPr>
        <w:t xml:space="preserve"> (2)</w:t>
      </w:r>
      <w:r w:rsidRPr="009732E7">
        <w:rPr>
          <w:rFonts w:ascii="Segoe UI" w:eastAsiaTheme="minorHAnsi" w:hAnsi="Segoe UI" w:cs="Segoe UI"/>
          <w:color w:val="000000"/>
        </w:rPr>
        <w:t xml:space="preserve"> bolster the adoption of that innovation in key and emerging technologies while bringing more Americans into the innovation ecosystem. Guided by this mission, the </w:t>
      </w:r>
      <w:r w:rsidR="00053E13" w:rsidRPr="009732E7">
        <w:rPr>
          <w:rFonts w:ascii="Segoe UI" w:eastAsiaTheme="minorHAnsi" w:hAnsi="Segoe UI" w:cs="Segoe UI"/>
          <w:color w:val="000000"/>
        </w:rPr>
        <w:t xml:space="preserve">draft </w:t>
      </w:r>
      <w:r w:rsidRPr="009732E7">
        <w:rPr>
          <w:rFonts w:ascii="Segoe UI" w:eastAsiaTheme="minorHAnsi" w:hAnsi="Segoe UI" w:cs="Segoe UI"/>
          <w:color w:val="000000"/>
        </w:rPr>
        <w:t>USPTO</w:t>
      </w:r>
      <w:r w:rsidR="00053E13" w:rsidRPr="009732E7">
        <w:rPr>
          <w:rFonts w:ascii="Segoe UI" w:eastAsiaTheme="minorHAnsi" w:hAnsi="Segoe UI" w:cs="Segoe UI"/>
          <w:color w:val="000000"/>
        </w:rPr>
        <w:t xml:space="preserve"> </w:t>
      </w:r>
      <w:r w:rsidRPr="009732E7">
        <w:rPr>
          <w:rFonts w:ascii="Segoe UI" w:eastAsiaTheme="minorHAnsi" w:hAnsi="Segoe UI" w:cs="Segoe UI"/>
          <w:color w:val="000000"/>
        </w:rPr>
        <w:t>2022</w:t>
      </w:r>
      <w:r w:rsidR="00740366" w:rsidRPr="009732E7">
        <w:rPr>
          <w:rFonts w:ascii="Segoe UI" w:eastAsiaTheme="minorHAnsi" w:hAnsi="Segoe UI" w:cs="Segoe UI"/>
          <w:color w:val="000000"/>
        </w:rPr>
        <w:t>-</w:t>
      </w:r>
      <w:r w:rsidRPr="009732E7">
        <w:rPr>
          <w:rFonts w:ascii="Segoe UI" w:eastAsiaTheme="minorHAnsi" w:hAnsi="Segoe UI" w:cs="Segoe UI"/>
          <w:color w:val="000000"/>
        </w:rPr>
        <w:t xml:space="preserve">2026 Strategic Plan offers five goals that </w:t>
      </w:r>
      <w:r w:rsidR="00C56323" w:rsidRPr="009732E7">
        <w:rPr>
          <w:rFonts w:ascii="Segoe UI" w:eastAsiaTheme="minorHAnsi" w:hAnsi="Segoe UI" w:cs="Segoe UI"/>
          <w:color w:val="000000"/>
        </w:rPr>
        <w:t xml:space="preserve">we </w:t>
      </w:r>
      <w:r w:rsidRPr="009732E7">
        <w:rPr>
          <w:rFonts w:ascii="Segoe UI" w:eastAsiaTheme="minorHAnsi" w:hAnsi="Segoe UI" w:cs="Segoe UI"/>
          <w:color w:val="000000"/>
        </w:rPr>
        <w:t>aim to achieve.</w:t>
      </w:r>
    </w:p>
    <w:p w:rsidR="00EF003E" w:rsidRPr="00114618" w:rsidRDefault="00EF003E" w:rsidP="00A81278">
      <w:pPr>
        <w:pStyle w:val="NormalWeb"/>
        <w:shd w:val="clear" w:color="auto" w:fill="FFFFFF"/>
        <w:spacing w:before="0" w:beforeAutospacing="0" w:after="0" w:afterAutospacing="0"/>
        <w:rPr>
          <w:rFonts w:ascii="Segoe UI" w:eastAsiaTheme="minorHAnsi" w:hAnsi="Segoe UI" w:cs="Segoe UI"/>
          <w:b/>
          <w:bCs/>
          <w:color w:val="000000"/>
        </w:rPr>
      </w:pPr>
    </w:p>
    <w:p w:rsidR="00EF003E" w:rsidRPr="00114618" w:rsidRDefault="00EF003E" w:rsidP="00A81278">
      <w:pPr>
        <w:pStyle w:val="NormalWeb"/>
        <w:shd w:val="clear" w:color="auto" w:fill="FFFFFF"/>
        <w:spacing w:before="0" w:beforeAutospacing="0" w:after="0" w:afterAutospacing="0"/>
        <w:rPr>
          <w:rFonts w:ascii="Segoe UI" w:eastAsiaTheme="minorHAnsi" w:hAnsi="Segoe UI" w:cs="Segoe UI"/>
          <w:color w:val="000000"/>
        </w:rPr>
      </w:pPr>
      <w:r w:rsidRPr="00114618">
        <w:rPr>
          <w:rFonts w:ascii="Segoe UI" w:eastAsiaTheme="minorHAnsi" w:hAnsi="Segoe UI" w:cs="Segoe UI"/>
          <w:b/>
          <w:bCs/>
          <w:color w:val="000000"/>
        </w:rPr>
        <w:t>Goal 1</w:t>
      </w:r>
      <w:r w:rsidRPr="009732E7">
        <w:rPr>
          <w:rFonts w:ascii="Segoe UI" w:eastAsiaTheme="minorHAnsi" w:hAnsi="Segoe UI" w:cs="Segoe UI"/>
          <w:b/>
          <w:color w:val="000000"/>
        </w:rPr>
        <w:t>:</w:t>
      </w:r>
      <w:r w:rsidRPr="00114618">
        <w:rPr>
          <w:rFonts w:ascii="Segoe UI" w:eastAsiaTheme="minorHAnsi" w:hAnsi="Segoe UI" w:cs="Segoe UI"/>
          <w:color w:val="000000"/>
        </w:rPr>
        <w:t xml:space="preserve"> Drive inclusive U.S. innovation and global competitiveness</w:t>
      </w:r>
      <w:r w:rsidRPr="00114618">
        <w:rPr>
          <w:rFonts w:ascii="Segoe UI" w:eastAsiaTheme="minorHAnsi" w:hAnsi="Segoe UI" w:cs="Segoe UI"/>
          <w:color w:val="000000"/>
        </w:rPr>
        <w:br/>
      </w:r>
      <w:r w:rsidRPr="00114618">
        <w:rPr>
          <w:rFonts w:ascii="Segoe UI" w:eastAsiaTheme="minorHAnsi" w:hAnsi="Segoe UI" w:cs="Segoe UI"/>
          <w:b/>
          <w:bCs/>
          <w:color w:val="000000"/>
        </w:rPr>
        <w:t>Goal 2</w:t>
      </w:r>
      <w:r w:rsidRPr="009732E7">
        <w:rPr>
          <w:rFonts w:ascii="Segoe UI" w:eastAsiaTheme="minorHAnsi" w:hAnsi="Segoe UI" w:cs="Segoe UI"/>
          <w:b/>
          <w:color w:val="000000"/>
        </w:rPr>
        <w:t>:</w:t>
      </w:r>
      <w:r w:rsidRPr="00114618">
        <w:rPr>
          <w:rFonts w:ascii="Segoe UI" w:eastAsiaTheme="minorHAnsi" w:hAnsi="Segoe UI" w:cs="Segoe UI"/>
          <w:color w:val="000000"/>
        </w:rPr>
        <w:t xml:space="preserve"> Promote the efficient delivery of reliable IP rights</w:t>
      </w:r>
      <w:r w:rsidRPr="00114618">
        <w:rPr>
          <w:rFonts w:ascii="Segoe UI" w:eastAsiaTheme="minorHAnsi" w:hAnsi="Segoe UI" w:cs="Segoe UI"/>
          <w:color w:val="000000"/>
        </w:rPr>
        <w:br/>
      </w:r>
      <w:r w:rsidRPr="00114618">
        <w:rPr>
          <w:rFonts w:ascii="Segoe UI" w:eastAsiaTheme="minorHAnsi" w:hAnsi="Segoe UI" w:cs="Segoe UI"/>
          <w:b/>
          <w:bCs/>
          <w:color w:val="000000"/>
        </w:rPr>
        <w:t>Goal 3</w:t>
      </w:r>
      <w:r w:rsidRPr="009732E7">
        <w:rPr>
          <w:rFonts w:ascii="Segoe UI" w:eastAsiaTheme="minorHAnsi" w:hAnsi="Segoe UI" w:cs="Segoe UI"/>
          <w:b/>
          <w:color w:val="000000"/>
        </w:rPr>
        <w:t>:</w:t>
      </w:r>
      <w:r w:rsidRPr="00114618">
        <w:rPr>
          <w:rFonts w:ascii="Segoe UI" w:eastAsiaTheme="minorHAnsi" w:hAnsi="Segoe UI" w:cs="Segoe UI"/>
          <w:color w:val="000000"/>
        </w:rPr>
        <w:t xml:space="preserve"> Promote the protection of IP against new and persistent threats</w:t>
      </w:r>
      <w:r w:rsidRPr="00114618">
        <w:rPr>
          <w:rFonts w:ascii="Segoe UI" w:eastAsiaTheme="minorHAnsi" w:hAnsi="Segoe UI" w:cs="Segoe UI"/>
          <w:color w:val="000000"/>
        </w:rPr>
        <w:br/>
      </w:r>
      <w:r w:rsidRPr="00114618">
        <w:rPr>
          <w:rFonts w:ascii="Segoe UI" w:eastAsiaTheme="minorHAnsi" w:hAnsi="Segoe UI" w:cs="Segoe UI"/>
          <w:b/>
          <w:bCs/>
          <w:color w:val="000000"/>
        </w:rPr>
        <w:t>Goal 4</w:t>
      </w:r>
      <w:r w:rsidRPr="009732E7">
        <w:rPr>
          <w:rFonts w:ascii="Segoe UI" w:eastAsiaTheme="minorHAnsi" w:hAnsi="Segoe UI" w:cs="Segoe UI"/>
          <w:b/>
          <w:color w:val="000000"/>
        </w:rPr>
        <w:t>:</w:t>
      </w:r>
      <w:r w:rsidRPr="00114618">
        <w:rPr>
          <w:rFonts w:ascii="Segoe UI" w:eastAsiaTheme="minorHAnsi" w:hAnsi="Segoe UI" w:cs="Segoe UI"/>
          <w:color w:val="000000"/>
        </w:rPr>
        <w:t xml:space="preserve"> Bring innovation to positive impact</w:t>
      </w:r>
      <w:r w:rsidRPr="00114618">
        <w:rPr>
          <w:rFonts w:ascii="Segoe UI" w:eastAsiaTheme="minorHAnsi" w:hAnsi="Segoe UI" w:cs="Segoe UI"/>
          <w:color w:val="000000"/>
        </w:rPr>
        <w:br/>
      </w:r>
      <w:r w:rsidRPr="00114618">
        <w:rPr>
          <w:rFonts w:ascii="Segoe UI" w:eastAsiaTheme="minorHAnsi" w:hAnsi="Segoe UI" w:cs="Segoe UI"/>
          <w:b/>
          <w:bCs/>
          <w:color w:val="000000"/>
        </w:rPr>
        <w:t>Goal 5</w:t>
      </w:r>
      <w:r w:rsidRPr="009732E7">
        <w:rPr>
          <w:rFonts w:ascii="Segoe UI" w:eastAsiaTheme="minorHAnsi" w:hAnsi="Segoe UI" w:cs="Segoe UI"/>
          <w:b/>
          <w:color w:val="000000"/>
        </w:rPr>
        <w:t>:</w:t>
      </w:r>
      <w:r w:rsidRPr="00114618">
        <w:rPr>
          <w:rFonts w:ascii="Segoe UI" w:eastAsiaTheme="minorHAnsi" w:hAnsi="Segoe UI" w:cs="Segoe UI"/>
          <w:color w:val="000000"/>
        </w:rPr>
        <w:t xml:space="preserve"> Generate impactful employee and customer experiences by maximizing agency operations</w:t>
      </w:r>
    </w:p>
    <w:p w:rsidR="00EF003E" w:rsidRPr="00114618" w:rsidRDefault="00EF003E" w:rsidP="00A81278">
      <w:pPr>
        <w:pStyle w:val="NormalWeb"/>
        <w:shd w:val="clear" w:color="auto" w:fill="FFFFFF"/>
        <w:spacing w:before="0" w:beforeAutospacing="0" w:after="0" w:afterAutospacing="0"/>
        <w:rPr>
          <w:rFonts w:ascii="Segoe UI" w:eastAsiaTheme="minorHAnsi" w:hAnsi="Segoe UI" w:cs="Segoe UI"/>
          <w:color w:val="000000"/>
        </w:rPr>
      </w:pPr>
    </w:p>
    <w:p w:rsidR="00EF003E" w:rsidRPr="00114618" w:rsidRDefault="00EF003E" w:rsidP="00A81278">
      <w:pPr>
        <w:pStyle w:val="NormalWeb"/>
        <w:shd w:val="clear" w:color="auto" w:fill="FFFFFF"/>
        <w:spacing w:before="0" w:beforeAutospacing="0" w:after="0" w:afterAutospacing="0"/>
        <w:rPr>
          <w:rFonts w:ascii="Segoe UI" w:eastAsiaTheme="minorHAnsi" w:hAnsi="Segoe UI" w:cs="Segoe UI"/>
          <w:color w:val="000000"/>
        </w:rPr>
      </w:pPr>
      <w:r w:rsidRPr="00114618">
        <w:rPr>
          <w:rFonts w:ascii="Segoe UI" w:eastAsiaTheme="minorHAnsi" w:hAnsi="Segoe UI" w:cs="Segoe UI"/>
          <w:color w:val="000000"/>
        </w:rPr>
        <w:lastRenderedPageBreak/>
        <w:t xml:space="preserve">The draft plan reflects the leadership of </w:t>
      </w:r>
      <w:r w:rsidR="00E1054A" w:rsidRPr="00114618">
        <w:rPr>
          <w:rFonts w:ascii="Segoe UI" w:eastAsiaTheme="minorHAnsi" w:hAnsi="Segoe UI" w:cs="Segoe UI"/>
          <w:color w:val="000000"/>
        </w:rPr>
        <w:t xml:space="preserve">Kathi Vidal, </w:t>
      </w:r>
      <w:r w:rsidRPr="00114618">
        <w:rPr>
          <w:rFonts w:ascii="Segoe UI" w:eastAsiaTheme="minorHAnsi" w:hAnsi="Segoe UI" w:cs="Segoe UI"/>
          <w:color w:val="000000"/>
        </w:rPr>
        <w:t xml:space="preserve">Under Secretary of Commerce for Intellectual Property and Director of the </w:t>
      </w:r>
      <w:r w:rsidR="00E1054A">
        <w:rPr>
          <w:rFonts w:ascii="Segoe UI" w:eastAsiaTheme="minorHAnsi" w:hAnsi="Segoe UI" w:cs="Segoe UI"/>
          <w:color w:val="000000"/>
        </w:rPr>
        <w:t>USPTO</w:t>
      </w:r>
      <w:r w:rsidRPr="00114618">
        <w:rPr>
          <w:rFonts w:ascii="Segoe UI" w:eastAsiaTheme="minorHAnsi" w:hAnsi="Segoe UI" w:cs="Segoe UI"/>
          <w:color w:val="000000"/>
        </w:rPr>
        <w:t xml:space="preserve">, with significant input from </w:t>
      </w:r>
      <w:r w:rsidR="00E1054A">
        <w:rPr>
          <w:rFonts w:ascii="Segoe UI" w:eastAsiaTheme="minorHAnsi" w:hAnsi="Segoe UI" w:cs="Segoe UI"/>
          <w:color w:val="000000"/>
        </w:rPr>
        <w:t xml:space="preserve">the </w:t>
      </w:r>
      <w:r w:rsidRPr="00114618">
        <w:rPr>
          <w:rFonts w:ascii="Segoe UI" w:eastAsiaTheme="minorHAnsi" w:hAnsi="Segoe UI" w:cs="Segoe UI"/>
          <w:color w:val="000000"/>
        </w:rPr>
        <w:t>USPTO’s other senior leaders</w:t>
      </w:r>
      <w:r w:rsidR="001C7335" w:rsidRPr="00114618">
        <w:rPr>
          <w:rFonts w:ascii="Segoe UI" w:eastAsiaTheme="minorHAnsi" w:hAnsi="Segoe UI" w:cs="Segoe UI"/>
          <w:color w:val="000000"/>
        </w:rPr>
        <w:t>, employees, unions, the public</w:t>
      </w:r>
      <w:r w:rsidR="00E1054A">
        <w:rPr>
          <w:rFonts w:ascii="Segoe UI" w:eastAsiaTheme="minorHAnsi" w:hAnsi="Segoe UI" w:cs="Segoe UI"/>
          <w:color w:val="000000"/>
        </w:rPr>
        <w:t>,</w:t>
      </w:r>
      <w:r w:rsidRPr="00114618">
        <w:rPr>
          <w:rFonts w:ascii="Segoe UI" w:eastAsiaTheme="minorHAnsi" w:hAnsi="Segoe UI" w:cs="Segoe UI"/>
          <w:color w:val="000000"/>
        </w:rPr>
        <w:t xml:space="preserve"> and the public advisory committees.</w:t>
      </w:r>
    </w:p>
    <w:p w:rsidR="00990B3C" w:rsidRPr="00114618" w:rsidRDefault="00990B3C" w:rsidP="00A81278">
      <w:pPr>
        <w:pStyle w:val="NormalWeb"/>
        <w:shd w:val="clear" w:color="auto" w:fill="FFFFFF"/>
        <w:spacing w:before="0" w:beforeAutospacing="0" w:after="0" w:afterAutospacing="0"/>
        <w:rPr>
          <w:rFonts w:ascii="Segoe UI" w:eastAsiaTheme="minorHAnsi" w:hAnsi="Segoe UI" w:cs="Segoe UI"/>
          <w:color w:val="000000"/>
        </w:rPr>
      </w:pPr>
    </w:p>
    <w:p w:rsidR="005F68CF" w:rsidRPr="00114618" w:rsidRDefault="00EF003E" w:rsidP="00F9293C">
      <w:pPr>
        <w:pStyle w:val="Heading2"/>
        <w:rPr>
          <w:rFonts w:ascii="Segoe UI" w:hAnsi="Segoe UI" w:cs="Segoe UI"/>
          <w:color w:val="BB16A3"/>
          <w:sz w:val="28"/>
          <w:szCs w:val="28"/>
        </w:rPr>
      </w:pPr>
      <w:bookmarkStart w:id="18" w:name="_Toc129098851"/>
      <w:bookmarkStart w:id="19" w:name="_Toc129612202"/>
      <w:r w:rsidRPr="00114618">
        <w:rPr>
          <w:rFonts w:ascii="Segoe UI" w:hAnsi="Segoe UI" w:cs="Segoe UI"/>
          <w:color w:val="BB16A3"/>
          <w:sz w:val="28"/>
          <w:szCs w:val="28"/>
        </w:rPr>
        <w:t>PROCESS FOR MONITORING PROGRESS</w:t>
      </w:r>
      <w:bookmarkEnd w:id="18"/>
      <w:bookmarkEnd w:id="19"/>
    </w:p>
    <w:p w:rsidR="00985225" w:rsidRPr="00114618" w:rsidRDefault="00AC1281" w:rsidP="00985225">
      <w:pPr>
        <w:pStyle w:val="CM38"/>
        <w:rPr>
          <w:rFonts w:ascii="Segoe UI" w:hAnsi="Segoe UI" w:cs="Segoe UI"/>
          <w:color w:val="000000"/>
          <w:szCs w:val="22"/>
        </w:rPr>
      </w:pPr>
      <w:r w:rsidRPr="00114618">
        <w:rPr>
          <w:rFonts w:ascii="Segoe UI" w:hAnsi="Segoe UI" w:cs="Segoe UI"/>
          <w:color w:val="000000"/>
          <w:szCs w:val="22"/>
        </w:rPr>
        <w:t xml:space="preserve">The USPTO uses a comprehensive strategic performance framework to guide and monitor implementation </w:t>
      </w:r>
      <w:r w:rsidR="004D7902" w:rsidRPr="00114618">
        <w:rPr>
          <w:rFonts w:ascii="Segoe UI" w:hAnsi="Segoe UI" w:cs="Segoe UI"/>
          <w:color w:val="000000"/>
          <w:szCs w:val="22"/>
        </w:rPr>
        <w:t xml:space="preserve">of </w:t>
      </w:r>
      <w:r w:rsidR="005F68CF" w:rsidRPr="00114618">
        <w:rPr>
          <w:rFonts w:ascii="Segoe UI" w:hAnsi="Segoe UI" w:cs="Segoe UI"/>
          <w:color w:val="000000"/>
          <w:szCs w:val="22"/>
        </w:rPr>
        <w:t>the mission</w:t>
      </w:r>
      <w:r w:rsidR="004D7902" w:rsidRPr="00114618">
        <w:rPr>
          <w:rFonts w:ascii="Segoe UI" w:hAnsi="Segoe UI" w:cs="Segoe UI"/>
          <w:color w:val="000000"/>
          <w:szCs w:val="22"/>
        </w:rPr>
        <w:t>,</w:t>
      </w:r>
      <w:r w:rsidR="005F68CF" w:rsidRPr="00114618">
        <w:rPr>
          <w:rFonts w:ascii="Segoe UI" w:hAnsi="Segoe UI" w:cs="Segoe UI"/>
          <w:color w:val="000000"/>
          <w:szCs w:val="22"/>
        </w:rPr>
        <w:t xml:space="preserve"> goals</w:t>
      </w:r>
      <w:r w:rsidR="004D7902" w:rsidRPr="00114618">
        <w:rPr>
          <w:rFonts w:ascii="Segoe UI" w:hAnsi="Segoe UI" w:cs="Segoe UI"/>
          <w:color w:val="000000"/>
          <w:szCs w:val="22"/>
        </w:rPr>
        <w:t>, and objectives</w:t>
      </w:r>
      <w:r w:rsidR="005F68CF" w:rsidRPr="00114618">
        <w:rPr>
          <w:rFonts w:ascii="Segoe UI" w:hAnsi="Segoe UI" w:cs="Segoe UI"/>
          <w:color w:val="000000"/>
          <w:szCs w:val="22"/>
        </w:rPr>
        <w:t xml:space="preserve"> included in the </w:t>
      </w:r>
      <w:r w:rsidR="00053E13" w:rsidRPr="00114618">
        <w:rPr>
          <w:rFonts w:ascii="Segoe UI" w:hAnsi="Segoe UI" w:cs="Segoe UI"/>
          <w:color w:val="000000"/>
          <w:szCs w:val="22"/>
        </w:rPr>
        <w:t xml:space="preserve">draft </w:t>
      </w:r>
      <w:r w:rsidR="00990B3C" w:rsidRPr="00114618">
        <w:rPr>
          <w:rFonts w:ascii="Segoe UI" w:hAnsi="Segoe UI" w:cs="Segoe UI"/>
          <w:color w:val="000000"/>
          <w:szCs w:val="22"/>
        </w:rPr>
        <w:t>USPTO</w:t>
      </w:r>
      <w:r w:rsidR="00053E13" w:rsidRPr="00114618">
        <w:rPr>
          <w:rFonts w:ascii="Segoe UI" w:hAnsi="Segoe UI" w:cs="Segoe UI"/>
          <w:color w:val="000000"/>
          <w:szCs w:val="22"/>
        </w:rPr>
        <w:t xml:space="preserve"> </w:t>
      </w:r>
      <w:r w:rsidR="005F68CF" w:rsidRPr="00114618">
        <w:rPr>
          <w:rFonts w:ascii="Segoe UI" w:hAnsi="Segoe UI" w:cs="Segoe UI"/>
          <w:color w:val="000000"/>
          <w:szCs w:val="22"/>
        </w:rPr>
        <w:t>2022-2026 Strategic Plan</w:t>
      </w:r>
      <w:r w:rsidR="00E57109" w:rsidRPr="00114618">
        <w:rPr>
          <w:rFonts w:ascii="Segoe UI" w:hAnsi="Segoe UI" w:cs="Segoe UI"/>
          <w:color w:val="000000"/>
          <w:szCs w:val="22"/>
        </w:rPr>
        <w:t xml:space="preserve">. </w:t>
      </w:r>
      <w:r w:rsidRPr="00114618">
        <w:rPr>
          <w:rFonts w:ascii="Segoe UI" w:hAnsi="Segoe UI" w:cs="Segoe UI"/>
          <w:color w:val="000000"/>
          <w:szCs w:val="22"/>
        </w:rPr>
        <w:t xml:space="preserve">Senior leadership monitors implementation and performance </w:t>
      </w:r>
      <w:r w:rsidR="00E57109" w:rsidRPr="00114618">
        <w:rPr>
          <w:rFonts w:ascii="Segoe UI" w:hAnsi="Segoe UI" w:cs="Segoe UI"/>
          <w:color w:val="000000"/>
          <w:szCs w:val="22"/>
        </w:rPr>
        <w:t xml:space="preserve">on a quarterly basis. </w:t>
      </w:r>
      <w:r w:rsidR="00985225" w:rsidRPr="00114618">
        <w:rPr>
          <w:rFonts w:ascii="Segoe UI" w:hAnsi="Segoe UI" w:cs="Segoe UI"/>
          <w:color w:val="000000"/>
          <w:szCs w:val="22"/>
        </w:rPr>
        <w:t>Many of our metrics are viewable online in the</w:t>
      </w:r>
      <w:r w:rsidR="0009145A">
        <w:rPr>
          <w:rFonts w:ascii="Segoe UI" w:hAnsi="Segoe UI" w:cs="Segoe UI"/>
          <w:color w:val="000000"/>
          <w:szCs w:val="22"/>
        </w:rPr>
        <w:t xml:space="preserve"> USPTO’s</w:t>
      </w:r>
      <w:r w:rsidR="00985225" w:rsidRPr="00114618">
        <w:rPr>
          <w:rFonts w:ascii="Segoe UI" w:hAnsi="Segoe UI" w:cs="Segoe UI"/>
          <w:color w:val="000000"/>
          <w:szCs w:val="22"/>
        </w:rPr>
        <w:t xml:space="preserve"> </w:t>
      </w:r>
      <w:hyperlink r:id="rId19" w:history="1">
        <w:r w:rsidR="0009145A">
          <w:rPr>
            <w:rStyle w:val="Hyperlink"/>
            <w:rFonts w:ascii="Segoe UI" w:hAnsi="Segoe UI" w:cs="Segoe UI"/>
            <w:szCs w:val="22"/>
          </w:rPr>
          <w:t>Data Visualization Center</w:t>
        </w:r>
      </w:hyperlink>
      <w:r w:rsidR="007A7825" w:rsidRPr="00114618">
        <w:rPr>
          <w:rFonts w:ascii="Segoe UI" w:hAnsi="Segoe UI" w:cs="Segoe UI"/>
          <w:color w:val="000000"/>
          <w:szCs w:val="22"/>
        </w:rPr>
        <w:t xml:space="preserve"> and in </w:t>
      </w:r>
      <w:r w:rsidR="000A404D">
        <w:rPr>
          <w:rFonts w:ascii="Segoe UI" w:hAnsi="Segoe UI" w:cs="Segoe UI"/>
          <w:color w:val="000000"/>
          <w:szCs w:val="22"/>
        </w:rPr>
        <w:t>its</w:t>
      </w:r>
      <w:r w:rsidR="007A7825" w:rsidRPr="00114618">
        <w:rPr>
          <w:rFonts w:ascii="Segoe UI" w:hAnsi="Segoe UI" w:cs="Segoe UI"/>
          <w:color w:val="000000"/>
          <w:szCs w:val="22"/>
        </w:rPr>
        <w:t xml:space="preserve"> </w:t>
      </w:r>
      <w:hyperlink r:id="rId20" w:history="1">
        <w:r w:rsidR="007A7825" w:rsidRPr="00114618">
          <w:rPr>
            <w:rStyle w:val="Hyperlink"/>
            <w:rFonts w:ascii="Segoe UI" w:hAnsi="Segoe UI" w:cs="Segoe UI"/>
            <w:szCs w:val="22"/>
          </w:rPr>
          <w:t>Congressional Budget Justifications</w:t>
        </w:r>
      </w:hyperlink>
      <w:r w:rsidR="007A7825" w:rsidRPr="00114618">
        <w:rPr>
          <w:rFonts w:ascii="Segoe UI" w:hAnsi="Segoe UI" w:cs="Segoe UI"/>
          <w:color w:val="000000"/>
          <w:szCs w:val="22"/>
        </w:rPr>
        <w:t xml:space="preserve">. </w:t>
      </w:r>
    </w:p>
    <w:p w:rsidR="00985225" w:rsidRPr="00114618" w:rsidRDefault="00985225" w:rsidP="00A81278">
      <w:pPr>
        <w:pStyle w:val="CM38"/>
        <w:rPr>
          <w:rFonts w:ascii="Segoe UI" w:hAnsi="Segoe UI" w:cs="Segoe UI"/>
          <w:color w:val="000000"/>
          <w:szCs w:val="22"/>
        </w:rPr>
      </w:pPr>
    </w:p>
    <w:p w:rsidR="008F62C1" w:rsidRPr="00114618" w:rsidRDefault="005F68CF" w:rsidP="00A81278">
      <w:pPr>
        <w:pStyle w:val="CM38"/>
        <w:rPr>
          <w:rFonts w:ascii="Segoe UI" w:hAnsi="Segoe UI" w:cs="Segoe UI"/>
          <w:color w:val="000000"/>
          <w:szCs w:val="22"/>
        </w:rPr>
      </w:pPr>
      <w:r w:rsidRPr="00114618">
        <w:rPr>
          <w:rFonts w:ascii="Segoe UI" w:hAnsi="Segoe UI" w:cs="Segoe UI"/>
          <w:color w:val="000000"/>
          <w:szCs w:val="22"/>
        </w:rPr>
        <w:t>The USPTO’s strategic goals align with DOC’s strategic goals and objectives</w:t>
      </w:r>
      <w:r w:rsidR="00E96EF7" w:rsidRPr="00114618">
        <w:rPr>
          <w:rFonts w:ascii="Segoe UI" w:hAnsi="Segoe UI" w:cs="Segoe UI"/>
          <w:color w:val="000000"/>
          <w:szCs w:val="22"/>
        </w:rPr>
        <w:t>. The</w:t>
      </w:r>
      <w:r w:rsidR="000A404D">
        <w:rPr>
          <w:rFonts w:ascii="Segoe UI" w:hAnsi="Segoe UI" w:cs="Segoe UI"/>
          <w:color w:val="000000"/>
          <w:szCs w:val="22"/>
        </w:rPr>
        <w:t>y</w:t>
      </w:r>
      <w:r w:rsidRPr="00114618">
        <w:rPr>
          <w:rFonts w:ascii="Segoe UI" w:hAnsi="Segoe UI" w:cs="Segoe UI"/>
          <w:color w:val="000000"/>
          <w:szCs w:val="22"/>
        </w:rPr>
        <w:t xml:space="preserve"> support </w:t>
      </w:r>
      <w:r w:rsidR="00974128" w:rsidRPr="00114618">
        <w:rPr>
          <w:rFonts w:ascii="Segoe UI" w:hAnsi="Segoe UI" w:cs="Segoe UI"/>
          <w:color w:val="000000"/>
          <w:szCs w:val="22"/>
        </w:rPr>
        <w:t xml:space="preserve">DOC’s </w:t>
      </w:r>
      <w:r w:rsidRPr="00114618">
        <w:rPr>
          <w:rFonts w:ascii="Segoe UI" w:hAnsi="Segoe UI" w:cs="Segoe UI"/>
          <w:color w:val="000000"/>
          <w:szCs w:val="22"/>
        </w:rPr>
        <w:t>strategic objective to “</w:t>
      </w:r>
      <w:r w:rsidR="00B42483" w:rsidRPr="00114618">
        <w:rPr>
          <w:rFonts w:ascii="Segoe UI" w:hAnsi="Segoe UI" w:cs="Segoe UI"/>
          <w:color w:val="000000"/>
          <w:szCs w:val="22"/>
        </w:rPr>
        <w:t>promote accessible, strong, and effective intellectual property rights to advance innovation, creativity, and entrepreneurship</w:t>
      </w:r>
      <w:r w:rsidRPr="00114618">
        <w:rPr>
          <w:rFonts w:ascii="Segoe UI" w:hAnsi="Segoe UI" w:cs="Segoe UI"/>
          <w:color w:val="000000"/>
          <w:szCs w:val="22"/>
        </w:rPr>
        <w:t xml:space="preserve">.” </w:t>
      </w:r>
      <w:r w:rsidR="0031567B" w:rsidRPr="00114618">
        <w:rPr>
          <w:rFonts w:ascii="Segoe UI" w:hAnsi="Segoe UI" w:cs="Segoe UI"/>
          <w:color w:val="000000"/>
          <w:szCs w:val="22"/>
        </w:rPr>
        <w:t xml:space="preserve">In </w:t>
      </w:r>
      <w:r w:rsidRPr="00114618">
        <w:rPr>
          <w:rFonts w:ascii="Segoe UI" w:hAnsi="Segoe UI" w:cs="Segoe UI"/>
          <w:color w:val="000000"/>
          <w:szCs w:val="22"/>
        </w:rPr>
        <w:t xml:space="preserve">FY 2022, there were </w:t>
      </w:r>
      <w:r w:rsidR="00B42483" w:rsidRPr="00114618">
        <w:rPr>
          <w:rFonts w:ascii="Segoe UI" w:hAnsi="Segoe UI" w:cs="Segoe UI"/>
          <w:color w:val="000000"/>
          <w:szCs w:val="22"/>
        </w:rPr>
        <w:t>nine</w:t>
      </w:r>
      <w:r w:rsidRPr="00114618">
        <w:rPr>
          <w:rFonts w:ascii="Segoe UI" w:hAnsi="Segoe UI" w:cs="Segoe UI"/>
          <w:color w:val="000000"/>
          <w:szCs w:val="22"/>
        </w:rPr>
        <w:t xml:space="preserve"> key performance </w:t>
      </w:r>
      <w:r w:rsidR="00E96EF7" w:rsidRPr="00114618">
        <w:rPr>
          <w:rFonts w:ascii="Segoe UI" w:hAnsi="Segoe UI" w:cs="Segoe UI"/>
          <w:color w:val="000000"/>
          <w:szCs w:val="22"/>
        </w:rPr>
        <w:t xml:space="preserve">indicators </w:t>
      </w:r>
      <w:r w:rsidR="003E1865" w:rsidRPr="00114618">
        <w:rPr>
          <w:rFonts w:ascii="Segoe UI" w:hAnsi="Segoe UI" w:cs="Segoe UI"/>
          <w:color w:val="000000"/>
          <w:szCs w:val="22"/>
        </w:rPr>
        <w:t xml:space="preserve">(KPIs) </w:t>
      </w:r>
      <w:r w:rsidR="00E96EF7" w:rsidRPr="00114618">
        <w:rPr>
          <w:rFonts w:ascii="Segoe UI" w:hAnsi="Segoe UI" w:cs="Segoe UI"/>
          <w:color w:val="000000"/>
          <w:szCs w:val="22"/>
        </w:rPr>
        <w:t xml:space="preserve">in support of </w:t>
      </w:r>
      <w:r w:rsidR="003F66EE">
        <w:rPr>
          <w:rFonts w:ascii="Segoe UI" w:hAnsi="Segoe UI" w:cs="Segoe UI"/>
          <w:color w:val="000000"/>
          <w:szCs w:val="22"/>
        </w:rPr>
        <w:t>DOC’s</w:t>
      </w:r>
      <w:r w:rsidR="003F66EE" w:rsidRPr="00114618">
        <w:rPr>
          <w:rFonts w:ascii="Segoe UI" w:hAnsi="Segoe UI" w:cs="Segoe UI"/>
          <w:color w:val="000000"/>
          <w:szCs w:val="22"/>
        </w:rPr>
        <w:t xml:space="preserve"> </w:t>
      </w:r>
      <w:r w:rsidR="003E1865" w:rsidRPr="00114618">
        <w:rPr>
          <w:rFonts w:ascii="Segoe UI" w:hAnsi="Segoe UI" w:cs="Segoe UI"/>
          <w:color w:val="000000"/>
          <w:szCs w:val="22"/>
        </w:rPr>
        <w:t xml:space="preserve">strategic objectives. </w:t>
      </w:r>
      <w:r w:rsidR="00E57109" w:rsidRPr="00114618">
        <w:rPr>
          <w:rFonts w:ascii="Segoe UI" w:hAnsi="Segoe UI" w:cs="Segoe UI"/>
          <w:color w:val="000000"/>
          <w:szCs w:val="22"/>
        </w:rPr>
        <w:t>The USPTO reports the status of these KPIs to DOC on a quarterly basi</w:t>
      </w:r>
      <w:r w:rsidR="00004153" w:rsidRPr="00114618">
        <w:rPr>
          <w:rFonts w:ascii="Segoe UI" w:hAnsi="Segoe UI" w:cs="Segoe UI"/>
          <w:color w:val="000000"/>
          <w:szCs w:val="22"/>
        </w:rPr>
        <w:t>s. For more information about DOC’s reporting, visit the</w:t>
      </w:r>
      <w:r w:rsidR="000A404D">
        <w:rPr>
          <w:rFonts w:ascii="Segoe UI" w:hAnsi="Segoe UI" w:cs="Segoe UI"/>
          <w:color w:val="000000"/>
          <w:szCs w:val="22"/>
        </w:rPr>
        <w:t xml:space="preserve"> Department’s</w:t>
      </w:r>
      <w:r w:rsidR="00004153" w:rsidRPr="00114618">
        <w:rPr>
          <w:rFonts w:ascii="Segoe UI" w:hAnsi="Segoe UI" w:cs="Segoe UI"/>
          <w:color w:val="000000"/>
          <w:szCs w:val="22"/>
        </w:rPr>
        <w:t xml:space="preserve"> </w:t>
      </w:r>
      <w:hyperlink r:id="rId21" w:history="1">
        <w:r w:rsidR="00004153" w:rsidRPr="00114618">
          <w:rPr>
            <w:rStyle w:val="Hyperlink"/>
            <w:rFonts w:ascii="Segoe UI" w:hAnsi="Segoe UI" w:cs="Segoe UI"/>
            <w:szCs w:val="22"/>
          </w:rPr>
          <w:t>Budget and performance</w:t>
        </w:r>
      </w:hyperlink>
      <w:r w:rsidR="00004153" w:rsidRPr="00114618">
        <w:rPr>
          <w:rFonts w:ascii="Segoe UI" w:hAnsi="Segoe UI" w:cs="Segoe UI"/>
          <w:color w:val="000000"/>
          <w:szCs w:val="22"/>
        </w:rPr>
        <w:t xml:space="preserve"> webpage. </w:t>
      </w:r>
    </w:p>
    <w:p w:rsidR="009869AE" w:rsidRPr="00114618" w:rsidRDefault="009869AE" w:rsidP="00A81278">
      <w:pPr>
        <w:pStyle w:val="Default"/>
        <w:rPr>
          <w:rFonts w:ascii="Segoe UI" w:hAnsi="Segoe UI" w:cs="Segoe UI"/>
        </w:rPr>
      </w:pPr>
    </w:p>
    <w:p w:rsidR="009869AE" w:rsidRPr="00114618" w:rsidRDefault="009869AE" w:rsidP="00F9293C">
      <w:pPr>
        <w:pStyle w:val="Heading2"/>
        <w:rPr>
          <w:rFonts w:ascii="Segoe UI" w:hAnsi="Segoe UI" w:cs="Segoe UI"/>
          <w:color w:val="BB16A3"/>
          <w:sz w:val="28"/>
          <w:szCs w:val="28"/>
        </w:rPr>
      </w:pPr>
      <w:bookmarkStart w:id="20" w:name="_Toc129098852"/>
      <w:bookmarkStart w:id="21" w:name="_Toc129612203"/>
      <w:r w:rsidRPr="00114618">
        <w:rPr>
          <w:rFonts w:ascii="Segoe UI" w:hAnsi="Segoe UI" w:cs="Segoe UI"/>
          <w:color w:val="BB16A3"/>
          <w:sz w:val="28"/>
          <w:szCs w:val="28"/>
        </w:rPr>
        <w:t>P</w:t>
      </w:r>
      <w:r w:rsidR="00BB0995" w:rsidRPr="00114618">
        <w:rPr>
          <w:rFonts w:ascii="Segoe UI" w:hAnsi="Segoe UI" w:cs="Segoe UI"/>
          <w:color w:val="BB16A3"/>
          <w:sz w:val="28"/>
          <w:szCs w:val="28"/>
        </w:rPr>
        <w:t>ERFORMANCE DATA VERIFICATION AND VALIDATION</w:t>
      </w:r>
      <w:bookmarkEnd w:id="20"/>
      <w:bookmarkEnd w:id="21"/>
    </w:p>
    <w:p w:rsidR="007C6292" w:rsidRPr="00114618" w:rsidRDefault="007435AA" w:rsidP="00E0C7CE">
      <w:pPr>
        <w:pStyle w:val="Default"/>
        <w:rPr>
          <w:rFonts w:ascii="Segoe UI" w:hAnsi="Segoe UI" w:cs="Segoe UI"/>
        </w:rPr>
      </w:pPr>
      <w:r w:rsidRPr="00E0C7CE">
        <w:rPr>
          <w:rFonts w:ascii="Segoe UI" w:hAnsi="Segoe UI" w:cs="Segoe UI"/>
        </w:rPr>
        <w:t xml:space="preserve">Per the requirements of the </w:t>
      </w:r>
      <w:hyperlink r:id="rId22" w:history="1">
        <w:r w:rsidR="005F30AA" w:rsidRPr="003337F0">
          <w:rPr>
            <w:rStyle w:val="Hyperlink"/>
            <w:rFonts w:ascii="Segoe UI" w:hAnsi="Segoe UI" w:cs="Segoe UI"/>
          </w:rPr>
          <w:t>Government Performance and Results Act (</w:t>
        </w:r>
        <w:r w:rsidRPr="003337F0">
          <w:rPr>
            <w:rStyle w:val="Hyperlink"/>
            <w:rFonts w:ascii="Segoe UI" w:hAnsi="Segoe UI" w:cs="Segoe UI"/>
          </w:rPr>
          <w:t>GPRA</w:t>
        </w:r>
        <w:r w:rsidR="005F30AA" w:rsidRPr="003337F0">
          <w:rPr>
            <w:rStyle w:val="Hyperlink"/>
            <w:rFonts w:ascii="Segoe UI" w:hAnsi="Segoe UI" w:cs="Segoe UI"/>
          </w:rPr>
          <w:t>)</w:t>
        </w:r>
        <w:r w:rsidRPr="003337F0">
          <w:rPr>
            <w:rStyle w:val="Hyperlink"/>
            <w:rFonts w:ascii="Segoe UI" w:hAnsi="Segoe UI" w:cs="Segoe UI"/>
          </w:rPr>
          <w:t xml:space="preserve"> Modernization Act of 2010</w:t>
        </w:r>
      </w:hyperlink>
      <w:r w:rsidRPr="00E0C7CE">
        <w:rPr>
          <w:rFonts w:ascii="Segoe UI" w:hAnsi="Segoe UI" w:cs="Segoe UI"/>
        </w:rPr>
        <w:t xml:space="preserve">, the USPTO is committed to ensuring that the performance information it reports is complete, accurate, and consistent. The USPTO developed a strategy for validating and verifying the quality, reliability, and credibility of its performance results, as discussed below. </w:t>
      </w:r>
    </w:p>
    <w:p w:rsidR="007C6292" w:rsidRPr="00114618" w:rsidRDefault="007C6292" w:rsidP="007435AA">
      <w:pPr>
        <w:pStyle w:val="Default"/>
        <w:rPr>
          <w:rFonts w:ascii="Segoe UI" w:hAnsi="Segoe UI" w:cs="Segoe UI"/>
          <w:szCs w:val="22"/>
        </w:rPr>
      </w:pPr>
    </w:p>
    <w:p w:rsidR="007C6292" w:rsidRPr="00114618" w:rsidRDefault="007435AA" w:rsidP="007435AA">
      <w:pPr>
        <w:pStyle w:val="Default"/>
        <w:rPr>
          <w:rFonts w:ascii="Segoe UI" w:hAnsi="Segoe UI" w:cs="Segoe UI"/>
          <w:szCs w:val="22"/>
        </w:rPr>
      </w:pPr>
      <w:r w:rsidRPr="00114618">
        <w:rPr>
          <w:rFonts w:ascii="Segoe UI" w:hAnsi="Segoe UI" w:cs="Segoe UI"/>
          <w:b/>
          <w:szCs w:val="22"/>
        </w:rPr>
        <w:t>A</w:t>
      </w:r>
      <w:r w:rsidR="007C6292" w:rsidRPr="00114618">
        <w:rPr>
          <w:rFonts w:ascii="Segoe UI" w:hAnsi="Segoe UI" w:cs="Segoe UI"/>
          <w:b/>
          <w:szCs w:val="22"/>
        </w:rPr>
        <w:t>ccountability</w:t>
      </w:r>
      <w:r w:rsidRPr="00114618">
        <w:rPr>
          <w:rFonts w:ascii="Segoe UI" w:hAnsi="Segoe UI" w:cs="Segoe UI"/>
          <w:b/>
          <w:szCs w:val="22"/>
        </w:rPr>
        <w:t>:</w:t>
      </w:r>
      <w:r w:rsidRPr="00114618">
        <w:rPr>
          <w:rFonts w:ascii="Segoe UI" w:hAnsi="Segoe UI" w:cs="Segoe UI"/>
          <w:szCs w:val="22"/>
        </w:rPr>
        <w:t xml:space="preserve"> The responsibility for providing performance data lies with the managers of </w:t>
      </w:r>
      <w:r w:rsidR="007C6292" w:rsidRPr="00114618">
        <w:rPr>
          <w:rFonts w:ascii="Segoe UI" w:hAnsi="Segoe UI" w:cs="Segoe UI"/>
          <w:szCs w:val="22"/>
        </w:rPr>
        <w:t xml:space="preserve">the </w:t>
      </w:r>
      <w:r w:rsidRPr="00114618">
        <w:rPr>
          <w:rFonts w:ascii="Segoe UI" w:hAnsi="Segoe UI" w:cs="Segoe UI"/>
          <w:szCs w:val="22"/>
        </w:rPr>
        <w:t xml:space="preserve">USPTO programs, who are accountable for making certain that procedures are in place to ensure that data is accurate and performance measurement sources are complete and reliable. </w:t>
      </w:r>
    </w:p>
    <w:p w:rsidR="007C6292" w:rsidRPr="00114618" w:rsidRDefault="007C6292" w:rsidP="007435AA">
      <w:pPr>
        <w:pStyle w:val="Default"/>
        <w:rPr>
          <w:rFonts w:ascii="Segoe UI" w:hAnsi="Segoe UI" w:cs="Segoe UI"/>
          <w:szCs w:val="22"/>
        </w:rPr>
      </w:pPr>
      <w:r w:rsidRPr="00114618">
        <w:rPr>
          <w:rFonts w:ascii="Segoe UI" w:hAnsi="Segoe UI" w:cs="Segoe UI"/>
          <w:b/>
          <w:szCs w:val="22"/>
        </w:rPr>
        <w:t>Quality Control</w:t>
      </w:r>
      <w:r w:rsidR="007435AA" w:rsidRPr="00114618">
        <w:rPr>
          <w:rFonts w:ascii="Segoe UI" w:hAnsi="Segoe UI" w:cs="Segoe UI"/>
          <w:b/>
          <w:szCs w:val="22"/>
        </w:rPr>
        <w:t>:</w:t>
      </w:r>
      <w:r w:rsidR="007435AA" w:rsidRPr="00114618">
        <w:rPr>
          <w:rFonts w:ascii="Segoe UI" w:hAnsi="Segoe UI" w:cs="Segoe UI"/>
          <w:szCs w:val="22"/>
        </w:rPr>
        <w:t xml:space="preserve"> With the support of </w:t>
      </w:r>
      <w:r w:rsidR="0005215A">
        <w:rPr>
          <w:rFonts w:ascii="Segoe UI" w:hAnsi="Segoe UI" w:cs="Segoe UI"/>
          <w:szCs w:val="22"/>
        </w:rPr>
        <w:t>information technology</w:t>
      </w:r>
      <w:r w:rsidR="0005215A" w:rsidRPr="00114618">
        <w:rPr>
          <w:rFonts w:ascii="Segoe UI" w:hAnsi="Segoe UI" w:cs="Segoe UI"/>
          <w:szCs w:val="22"/>
        </w:rPr>
        <w:t xml:space="preserve"> </w:t>
      </w:r>
      <w:r w:rsidR="007435AA" w:rsidRPr="00114618">
        <w:rPr>
          <w:rFonts w:ascii="Segoe UI" w:hAnsi="Segoe UI" w:cs="Segoe UI"/>
          <w:szCs w:val="22"/>
        </w:rPr>
        <w:t xml:space="preserve">products, </w:t>
      </w:r>
      <w:r w:rsidRPr="00114618">
        <w:rPr>
          <w:rFonts w:ascii="Segoe UI" w:hAnsi="Segoe UI" w:cs="Segoe UI"/>
          <w:szCs w:val="22"/>
        </w:rPr>
        <w:t xml:space="preserve">the </w:t>
      </w:r>
      <w:r w:rsidR="007435AA" w:rsidRPr="00114618">
        <w:rPr>
          <w:rFonts w:ascii="Segoe UI" w:hAnsi="Segoe UI" w:cs="Segoe UI"/>
          <w:szCs w:val="22"/>
        </w:rPr>
        <w:t>USPTO program managers monitor and maintain automated systems and databases that collect, track, and store performance indicators. Each system</w:t>
      </w:r>
      <w:r w:rsidRPr="00114618">
        <w:rPr>
          <w:rFonts w:ascii="Segoe UI" w:hAnsi="Segoe UI" w:cs="Segoe UI"/>
          <w:szCs w:val="22"/>
        </w:rPr>
        <w:t xml:space="preserve"> </w:t>
      </w:r>
      <w:r w:rsidR="007435AA" w:rsidRPr="00114618">
        <w:rPr>
          <w:rFonts w:ascii="Segoe UI" w:hAnsi="Segoe UI" w:cs="Segoe UI"/>
          <w:szCs w:val="22"/>
        </w:rPr>
        <w:t xml:space="preserve">incorporates internal program edits to control the accuracy of supporting data. Program managers evaluate data for reasonableness, </w:t>
      </w:r>
      <w:r w:rsidR="007435AA" w:rsidRPr="00114618">
        <w:rPr>
          <w:rFonts w:ascii="Segoe UI" w:hAnsi="Segoe UI" w:cs="Segoe UI"/>
          <w:szCs w:val="22"/>
        </w:rPr>
        <w:lastRenderedPageBreak/>
        <w:t xml:space="preserve">consistency, and accuracy. Cross-checks, among other internal, automated systems, also provide assurances of data reasonableness and consistency. In addition to the internal monitoring of each system, experts from outside the business units routinely monitor the data collection methodology. At the USPTO, the </w:t>
      </w:r>
      <w:r w:rsidR="00D45267">
        <w:rPr>
          <w:rFonts w:ascii="Segoe UI" w:hAnsi="Segoe UI" w:cs="Segoe UI"/>
          <w:szCs w:val="22"/>
        </w:rPr>
        <w:t>Office of the Chief Financial Officer</w:t>
      </w:r>
      <w:r w:rsidR="00D45267" w:rsidRPr="00114618">
        <w:rPr>
          <w:rFonts w:ascii="Segoe UI" w:hAnsi="Segoe UI" w:cs="Segoe UI"/>
          <w:szCs w:val="22"/>
        </w:rPr>
        <w:t xml:space="preserve"> </w:t>
      </w:r>
      <w:r w:rsidR="007435AA" w:rsidRPr="00114618">
        <w:rPr>
          <w:rFonts w:ascii="Segoe UI" w:hAnsi="Segoe UI" w:cs="Segoe UI"/>
          <w:szCs w:val="22"/>
        </w:rPr>
        <w:t xml:space="preserve">is responsible for monitoring the agency’s performance, providing direction on and support for data collection methodology and analysis, ensuring that data quality checks are in place, and reporting performance management data. </w:t>
      </w:r>
    </w:p>
    <w:p w:rsidR="007435AA" w:rsidRPr="00114618" w:rsidRDefault="007C6292" w:rsidP="007435AA">
      <w:pPr>
        <w:pStyle w:val="Default"/>
        <w:rPr>
          <w:rFonts w:ascii="Segoe UI" w:hAnsi="Segoe UI" w:cs="Segoe UI"/>
          <w:szCs w:val="22"/>
        </w:rPr>
      </w:pPr>
      <w:r w:rsidRPr="00114618">
        <w:rPr>
          <w:rFonts w:ascii="Segoe UI" w:hAnsi="Segoe UI" w:cs="Segoe UI"/>
          <w:b/>
          <w:szCs w:val="22"/>
        </w:rPr>
        <w:t>Data Accuracy</w:t>
      </w:r>
      <w:r w:rsidR="007435AA" w:rsidRPr="00114618">
        <w:rPr>
          <w:rFonts w:ascii="Segoe UI" w:hAnsi="Segoe UI" w:cs="Segoe UI"/>
          <w:b/>
          <w:szCs w:val="22"/>
        </w:rPr>
        <w:t>:</w:t>
      </w:r>
      <w:r w:rsidR="007435AA" w:rsidRPr="00114618">
        <w:rPr>
          <w:rFonts w:ascii="Segoe UI" w:hAnsi="Segoe UI" w:cs="Segoe UI"/>
          <w:szCs w:val="22"/>
        </w:rPr>
        <w:t xml:space="preserve"> The USPTO verifies and validates performance measures periodically to ensure quality, reliability, and credibility. At the beginning of each fiscal year and at various points throughout the reporting or measurement period, sampling techniques and sample counts are reviewed and adjusted to ensure that data is statistically reliable for making inferences about the population. Data analyses, including the identification of statistically significant trends and underlying factors that may impact a specific performance indicator, are also conducted to assist the business units in interpreting program data.</w:t>
      </w:r>
    </w:p>
    <w:p w:rsidR="00BB0995" w:rsidRPr="00114618" w:rsidRDefault="00BB0995" w:rsidP="00A81278">
      <w:pPr>
        <w:pStyle w:val="Default"/>
        <w:rPr>
          <w:rFonts w:ascii="Segoe UI" w:hAnsi="Segoe UI" w:cs="Segoe UI"/>
        </w:rPr>
      </w:pPr>
    </w:p>
    <w:p w:rsidR="00F02D24" w:rsidRPr="00114618" w:rsidRDefault="00F02D24" w:rsidP="00F9293C">
      <w:pPr>
        <w:pStyle w:val="Heading2"/>
        <w:rPr>
          <w:rFonts w:ascii="Segoe UI" w:hAnsi="Segoe UI" w:cs="Segoe UI"/>
          <w:color w:val="BB16A3"/>
          <w:sz w:val="28"/>
          <w:szCs w:val="28"/>
        </w:rPr>
      </w:pPr>
      <w:bookmarkStart w:id="22" w:name="_Toc129612204"/>
      <w:bookmarkStart w:id="23" w:name="_Toc129098853"/>
      <w:r w:rsidRPr="00114618">
        <w:rPr>
          <w:rFonts w:ascii="Segoe UI" w:hAnsi="Segoe UI" w:cs="Segoe UI"/>
          <w:color w:val="BB16A3"/>
          <w:sz w:val="28"/>
          <w:szCs w:val="28"/>
        </w:rPr>
        <w:t>SEEING OUR IMPACT</w:t>
      </w:r>
      <w:bookmarkEnd w:id="22"/>
      <w:r w:rsidRPr="00114618">
        <w:rPr>
          <w:rFonts w:ascii="Segoe UI" w:hAnsi="Segoe UI" w:cs="Segoe UI"/>
          <w:color w:val="BB16A3"/>
          <w:sz w:val="28"/>
          <w:szCs w:val="28"/>
        </w:rPr>
        <w:t xml:space="preserve"> </w:t>
      </w:r>
      <w:bookmarkEnd w:id="23"/>
    </w:p>
    <w:p w:rsidR="00F02D24" w:rsidRPr="00114618" w:rsidRDefault="00BB0995" w:rsidP="00A81278">
      <w:pPr>
        <w:pStyle w:val="Default"/>
        <w:rPr>
          <w:rFonts w:ascii="Segoe UI" w:hAnsi="Segoe UI" w:cs="Segoe UI"/>
          <w:szCs w:val="22"/>
        </w:rPr>
      </w:pPr>
      <w:r w:rsidRPr="00114618">
        <w:rPr>
          <w:rFonts w:ascii="Segoe UI" w:hAnsi="Segoe UI" w:cs="Segoe UI"/>
          <w:szCs w:val="22"/>
        </w:rPr>
        <w:t xml:space="preserve">Each month, the USPTO seeks to inspire and encourage innovation by sharing relatable stories through </w:t>
      </w:r>
      <w:hyperlink r:id="rId23" w:history="1">
        <w:r w:rsidRPr="00114618">
          <w:rPr>
            <w:rStyle w:val="Hyperlink"/>
            <w:rFonts w:ascii="Segoe UI" w:hAnsi="Segoe UI" w:cs="Segoe UI"/>
            <w:szCs w:val="22"/>
          </w:rPr>
          <w:t>Journeys of Innovation</w:t>
        </w:r>
      </w:hyperlink>
      <w:r w:rsidR="00D45267" w:rsidRPr="00B513D7">
        <w:rPr>
          <w:rStyle w:val="Hyperlink"/>
          <w:rFonts w:ascii="Segoe UI" w:hAnsi="Segoe UI" w:cs="Segoe UI"/>
          <w:color w:val="auto"/>
          <w:szCs w:val="22"/>
          <w:u w:val="none"/>
        </w:rPr>
        <w:t>, an online series</w:t>
      </w:r>
      <w:r w:rsidRPr="00B513D7">
        <w:rPr>
          <w:rFonts w:ascii="Segoe UI" w:hAnsi="Segoe UI" w:cs="Segoe UI"/>
          <w:color w:val="auto"/>
          <w:szCs w:val="22"/>
        </w:rPr>
        <w:t xml:space="preserve"> </w:t>
      </w:r>
      <w:r w:rsidRPr="00114618">
        <w:rPr>
          <w:rFonts w:ascii="Segoe UI" w:hAnsi="Segoe UI" w:cs="Segoe UI"/>
          <w:szCs w:val="22"/>
        </w:rPr>
        <w:t>that chronicle</w:t>
      </w:r>
      <w:r w:rsidR="00D45267">
        <w:rPr>
          <w:rFonts w:ascii="Segoe UI" w:hAnsi="Segoe UI" w:cs="Segoe UI"/>
          <w:szCs w:val="22"/>
        </w:rPr>
        <w:t>s</w:t>
      </w:r>
      <w:r w:rsidRPr="00114618">
        <w:rPr>
          <w:rFonts w:ascii="Segoe UI" w:hAnsi="Segoe UI" w:cs="Segoe UI"/>
          <w:szCs w:val="22"/>
        </w:rPr>
        <w:t xml:space="preserve"> the journeys of inventors and entrepreneurs. We shed light on where they got their start, the challenges they faced, and what it took to bring their ideas to fruition and their brands to life. The stories also emphasize the importance of creating and protecting </w:t>
      </w:r>
      <w:r w:rsidR="00DE58B8" w:rsidRPr="00114618">
        <w:rPr>
          <w:rFonts w:ascii="Segoe UI" w:hAnsi="Segoe UI" w:cs="Segoe UI"/>
          <w:szCs w:val="22"/>
        </w:rPr>
        <w:t>IP</w:t>
      </w:r>
      <w:r w:rsidRPr="00114618">
        <w:rPr>
          <w:rFonts w:ascii="Segoe UI" w:hAnsi="Segoe UI" w:cs="Segoe UI"/>
          <w:szCs w:val="22"/>
        </w:rPr>
        <w:t>, and the critical role it plays in innovation.</w:t>
      </w:r>
    </w:p>
    <w:p w:rsidR="00F02D24" w:rsidRPr="00114618" w:rsidRDefault="00F02D24" w:rsidP="00F02D24">
      <w:pPr>
        <w:pStyle w:val="Default"/>
        <w:rPr>
          <w:rFonts w:ascii="Segoe UI" w:hAnsi="Segoe UI" w:cs="Segoe UI"/>
          <w:color w:val="BB16A3"/>
          <w:sz w:val="28"/>
          <w:szCs w:val="40"/>
        </w:rPr>
      </w:pPr>
    </w:p>
    <w:p w:rsidR="000F6D01" w:rsidRPr="00114618" w:rsidRDefault="000F6D01" w:rsidP="00F9293C">
      <w:pPr>
        <w:pStyle w:val="Heading2"/>
        <w:rPr>
          <w:rFonts w:ascii="Segoe UI" w:hAnsi="Segoe UI" w:cs="Segoe UI"/>
          <w:color w:val="BB16A3"/>
          <w:sz w:val="28"/>
          <w:szCs w:val="28"/>
        </w:rPr>
      </w:pPr>
      <w:bookmarkStart w:id="24" w:name="_Toc129098854"/>
      <w:bookmarkStart w:id="25" w:name="_Toc129612205"/>
      <w:r w:rsidRPr="00114618">
        <w:rPr>
          <w:rFonts w:ascii="Segoe UI" w:hAnsi="Segoe UI" w:cs="Segoe UI"/>
          <w:color w:val="BB16A3"/>
          <w:sz w:val="28"/>
          <w:szCs w:val="28"/>
        </w:rPr>
        <w:t>ENABLING LEARNING AND IMPROVEMENT</w:t>
      </w:r>
      <w:bookmarkEnd w:id="24"/>
      <w:bookmarkEnd w:id="25"/>
    </w:p>
    <w:p w:rsidR="00ED4A83" w:rsidRPr="00114618" w:rsidRDefault="00ED4A83" w:rsidP="000F6D01">
      <w:pPr>
        <w:pStyle w:val="Default"/>
        <w:rPr>
          <w:rFonts w:ascii="Segoe UI" w:hAnsi="Segoe UI" w:cs="Segoe UI"/>
          <w:color w:val="auto"/>
          <w:szCs w:val="40"/>
        </w:rPr>
      </w:pPr>
      <w:r w:rsidRPr="00114618">
        <w:rPr>
          <w:rFonts w:ascii="Segoe UI" w:hAnsi="Segoe UI" w:cs="Segoe UI"/>
          <w:color w:val="auto"/>
          <w:szCs w:val="40"/>
        </w:rPr>
        <w:t xml:space="preserve">The </w:t>
      </w:r>
      <w:hyperlink r:id="rId24" w:history="1">
        <w:r w:rsidRPr="00114618">
          <w:rPr>
            <w:rStyle w:val="Hyperlink"/>
            <w:rFonts w:ascii="Segoe UI" w:hAnsi="Segoe UI" w:cs="Segoe UI"/>
            <w:szCs w:val="40"/>
          </w:rPr>
          <w:t>USPTO’s Learning and Resources</w:t>
        </w:r>
      </w:hyperlink>
      <w:r w:rsidRPr="00114618">
        <w:rPr>
          <w:rFonts w:ascii="Segoe UI" w:hAnsi="Segoe UI" w:cs="Segoe UI"/>
          <w:color w:val="auto"/>
          <w:szCs w:val="40"/>
        </w:rPr>
        <w:t xml:space="preserve"> page provides </w:t>
      </w:r>
      <w:r w:rsidR="00741B20">
        <w:rPr>
          <w:rFonts w:ascii="Segoe UI" w:hAnsi="Segoe UI" w:cs="Segoe UI"/>
          <w:color w:val="auto"/>
          <w:szCs w:val="40"/>
        </w:rPr>
        <w:t xml:space="preserve">a wealth of </w:t>
      </w:r>
      <w:r w:rsidRPr="00114618">
        <w:rPr>
          <w:rFonts w:ascii="Segoe UI" w:hAnsi="Segoe UI" w:cs="Segoe UI"/>
          <w:color w:val="auto"/>
          <w:szCs w:val="40"/>
        </w:rPr>
        <w:t>information</w:t>
      </w:r>
      <w:r w:rsidR="00741B20">
        <w:rPr>
          <w:rFonts w:ascii="Segoe UI" w:hAnsi="Segoe UI" w:cs="Segoe UI"/>
          <w:color w:val="auto"/>
          <w:szCs w:val="40"/>
        </w:rPr>
        <w:t>, including details</w:t>
      </w:r>
      <w:r w:rsidR="00B966DB" w:rsidRPr="00114618">
        <w:rPr>
          <w:rFonts w:ascii="Segoe UI" w:hAnsi="Segoe UI" w:cs="Segoe UI"/>
          <w:color w:val="auto"/>
          <w:szCs w:val="40"/>
        </w:rPr>
        <w:t xml:space="preserve"> about upcoming events, training videos, statistics</w:t>
      </w:r>
      <w:r w:rsidR="00D45267">
        <w:rPr>
          <w:rFonts w:ascii="Segoe UI" w:hAnsi="Segoe UI" w:cs="Segoe UI"/>
          <w:color w:val="auto"/>
          <w:szCs w:val="40"/>
        </w:rPr>
        <w:t>,</w:t>
      </w:r>
      <w:r w:rsidR="00B966DB" w:rsidRPr="00114618">
        <w:rPr>
          <w:rFonts w:ascii="Segoe UI" w:hAnsi="Segoe UI" w:cs="Segoe UI"/>
          <w:color w:val="auto"/>
          <w:szCs w:val="40"/>
        </w:rPr>
        <w:t xml:space="preserve"> data,</w:t>
      </w:r>
      <w:r w:rsidR="001C7335" w:rsidRPr="00114618">
        <w:rPr>
          <w:rFonts w:ascii="Segoe UI" w:hAnsi="Segoe UI" w:cs="Segoe UI"/>
          <w:color w:val="auto"/>
          <w:szCs w:val="40"/>
        </w:rPr>
        <w:t xml:space="preserve"> </w:t>
      </w:r>
      <w:r w:rsidR="00B966DB" w:rsidRPr="00114618">
        <w:rPr>
          <w:rFonts w:ascii="Segoe UI" w:hAnsi="Segoe UI" w:cs="Segoe UI"/>
          <w:color w:val="auto"/>
          <w:szCs w:val="40"/>
        </w:rPr>
        <w:t>National Inventors Hall of Fame and Museum</w:t>
      </w:r>
      <w:r w:rsidR="00741B20">
        <w:rPr>
          <w:rFonts w:ascii="Segoe UI" w:hAnsi="Segoe UI" w:cs="Segoe UI"/>
          <w:color w:val="auto"/>
          <w:szCs w:val="40"/>
        </w:rPr>
        <w:t xml:space="preserve"> programs</w:t>
      </w:r>
      <w:r w:rsidR="00B966DB" w:rsidRPr="00114618">
        <w:rPr>
          <w:rFonts w:ascii="Segoe UI" w:hAnsi="Segoe UI" w:cs="Segoe UI"/>
          <w:color w:val="auto"/>
          <w:szCs w:val="40"/>
        </w:rPr>
        <w:t xml:space="preserve">, </w:t>
      </w:r>
      <w:r w:rsidR="00741B20">
        <w:rPr>
          <w:rFonts w:ascii="Segoe UI" w:hAnsi="Segoe UI" w:cs="Segoe UI"/>
          <w:color w:val="auto"/>
          <w:szCs w:val="40"/>
        </w:rPr>
        <w:t xml:space="preserve">other </w:t>
      </w:r>
      <w:r w:rsidR="00B966DB" w:rsidRPr="00114618">
        <w:rPr>
          <w:rFonts w:ascii="Segoe UI" w:hAnsi="Segoe UI" w:cs="Segoe UI"/>
          <w:color w:val="auto"/>
          <w:szCs w:val="40"/>
        </w:rPr>
        <w:t xml:space="preserve">programs and awards, and much more. </w:t>
      </w:r>
    </w:p>
    <w:p w:rsidR="000F6D01" w:rsidRPr="00114618" w:rsidRDefault="000F6D01" w:rsidP="008F62C1">
      <w:pPr>
        <w:spacing w:after="0"/>
        <w:rPr>
          <w:rFonts w:ascii="Segoe UI" w:hAnsi="Segoe UI" w:cs="Segoe UI"/>
          <w:bCs/>
        </w:rPr>
      </w:pPr>
    </w:p>
    <w:p w:rsidR="00CE70EA" w:rsidRPr="00114618" w:rsidRDefault="001D0A6C" w:rsidP="00F9293C">
      <w:pPr>
        <w:pStyle w:val="Heading1"/>
        <w:pBdr>
          <w:bottom w:val="single" w:sz="4" w:space="1" w:color="auto"/>
        </w:pBdr>
        <w:rPr>
          <w:rFonts w:ascii="Segoe UI" w:hAnsi="Segoe UI" w:cs="Segoe UI"/>
          <w:color w:val="auto"/>
          <w:sz w:val="40"/>
          <w:szCs w:val="40"/>
        </w:rPr>
      </w:pPr>
      <w:bookmarkStart w:id="26" w:name="_Toc129098855"/>
      <w:bookmarkStart w:id="27" w:name="_Toc129612206"/>
      <w:r w:rsidRPr="00114618">
        <w:rPr>
          <w:rFonts w:ascii="Segoe UI" w:hAnsi="Segoe UI" w:cs="Segoe UI"/>
          <w:color w:val="auto"/>
          <w:sz w:val="40"/>
          <w:szCs w:val="40"/>
        </w:rPr>
        <w:lastRenderedPageBreak/>
        <w:t xml:space="preserve">KEY TERMS AND DEFINITIONS IN THE </w:t>
      </w:r>
      <w:r w:rsidR="00053E13" w:rsidRPr="00114618">
        <w:rPr>
          <w:rFonts w:ascii="Segoe UI" w:hAnsi="Segoe UI" w:cs="Segoe UI"/>
          <w:color w:val="auto"/>
          <w:sz w:val="40"/>
          <w:szCs w:val="40"/>
        </w:rPr>
        <w:t xml:space="preserve">DRAFT USPTO 2022-2026 </w:t>
      </w:r>
      <w:r w:rsidRPr="00114618">
        <w:rPr>
          <w:rFonts w:ascii="Segoe UI" w:hAnsi="Segoe UI" w:cs="Segoe UI"/>
          <w:color w:val="auto"/>
          <w:sz w:val="40"/>
          <w:szCs w:val="40"/>
        </w:rPr>
        <w:t>STRATEGIC PLAN AND APPR</w:t>
      </w:r>
      <w:bookmarkEnd w:id="26"/>
      <w:bookmarkEnd w:id="27"/>
      <w:r w:rsidRPr="00114618">
        <w:rPr>
          <w:rFonts w:ascii="Segoe UI" w:hAnsi="Segoe UI" w:cs="Segoe UI"/>
          <w:color w:val="auto"/>
          <w:sz w:val="40"/>
          <w:szCs w:val="40"/>
        </w:rPr>
        <w:t xml:space="preserve"> </w:t>
      </w:r>
    </w:p>
    <w:p w:rsidR="00CE70EA" w:rsidRPr="00114618" w:rsidRDefault="001D0A6C" w:rsidP="00FF6924">
      <w:pPr>
        <w:spacing w:line="240" w:lineRule="auto"/>
        <w:rPr>
          <w:rFonts w:ascii="Segoe UI" w:hAnsi="Segoe UI" w:cs="Segoe UI"/>
          <w:color w:val="000000"/>
          <w:sz w:val="24"/>
        </w:rPr>
      </w:pPr>
      <w:r w:rsidRPr="00114618">
        <w:rPr>
          <w:rFonts w:ascii="Segoe UI" w:hAnsi="Segoe UI" w:cs="Segoe UI"/>
          <w:color w:val="000000"/>
          <w:sz w:val="24"/>
        </w:rPr>
        <w:t xml:space="preserve">The </w:t>
      </w:r>
      <w:hyperlink r:id="rId25" w:history="1">
        <w:r w:rsidR="00A62100" w:rsidRPr="00114618">
          <w:rPr>
            <w:rStyle w:val="Hyperlink"/>
            <w:rFonts w:ascii="Segoe UI" w:hAnsi="Segoe UI" w:cs="Segoe UI"/>
            <w:sz w:val="24"/>
          </w:rPr>
          <w:t>d</w:t>
        </w:r>
        <w:r w:rsidR="0078075C" w:rsidRPr="00114618">
          <w:rPr>
            <w:rStyle w:val="Hyperlink"/>
            <w:rFonts w:ascii="Segoe UI" w:hAnsi="Segoe UI" w:cs="Segoe UI"/>
            <w:sz w:val="24"/>
          </w:rPr>
          <w:t xml:space="preserve">raft </w:t>
        </w:r>
        <w:r w:rsidR="00CE70EA" w:rsidRPr="00114618">
          <w:rPr>
            <w:rStyle w:val="Hyperlink"/>
            <w:rFonts w:ascii="Segoe UI" w:hAnsi="Segoe UI" w:cs="Segoe UI"/>
            <w:sz w:val="24"/>
          </w:rPr>
          <w:t>USPTO</w:t>
        </w:r>
        <w:r w:rsidRPr="00114618">
          <w:rPr>
            <w:rStyle w:val="Hyperlink"/>
            <w:rFonts w:ascii="Segoe UI" w:hAnsi="Segoe UI" w:cs="Segoe UI"/>
            <w:sz w:val="24"/>
          </w:rPr>
          <w:t xml:space="preserve"> </w:t>
        </w:r>
        <w:r w:rsidR="0078075C" w:rsidRPr="00114618">
          <w:rPr>
            <w:rStyle w:val="Hyperlink"/>
            <w:rFonts w:ascii="Segoe UI" w:hAnsi="Segoe UI" w:cs="Segoe UI"/>
            <w:sz w:val="24"/>
          </w:rPr>
          <w:t xml:space="preserve">2022-2026 </w:t>
        </w:r>
        <w:r w:rsidRPr="00114618">
          <w:rPr>
            <w:rStyle w:val="Hyperlink"/>
            <w:rFonts w:ascii="Segoe UI" w:hAnsi="Segoe UI" w:cs="Segoe UI"/>
            <w:sz w:val="24"/>
          </w:rPr>
          <w:t>Strategic Plan</w:t>
        </w:r>
      </w:hyperlink>
      <w:r w:rsidR="00CE70EA" w:rsidRPr="00114618">
        <w:rPr>
          <w:rFonts w:ascii="Segoe UI" w:hAnsi="Segoe UI" w:cs="Segoe UI"/>
          <w:color w:val="000000"/>
          <w:sz w:val="24"/>
        </w:rPr>
        <w:t xml:space="preserve"> is </w:t>
      </w:r>
      <w:r w:rsidRPr="00114618">
        <w:rPr>
          <w:rFonts w:ascii="Segoe UI" w:hAnsi="Segoe UI" w:cs="Segoe UI"/>
          <w:color w:val="000000"/>
          <w:sz w:val="24"/>
        </w:rPr>
        <w:t xml:space="preserve">organized by Strategic Goals, Strategic Objectives, Strategies, and </w:t>
      </w:r>
      <w:r w:rsidR="00CE70EA" w:rsidRPr="00114618">
        <w:rPr>
          <w:rFonts w:ascii="Segoe UI" w:hAnsi="Segoe UI" w:cs="Segoe UI"/>
          <w:color w:val="000000"/>
          <w:sz w:val="24"/>
        </w:rPr>
        <w:t>KPI</w:t>
      </w:r>
      <w:r w:rsidR="005A4436">
        <w:rPr>
          <w:rFonts w:ascii="Segoe UI" w:hAnsi="Segoe UI" w:cs="Segoe UI"/>
          <w:color w:val="000000"/>
          <w:sz w:val="24"/>
        </w:rPr>
        <w:t>s</w:t>
      </w:r>
      <w:r w:rsidRPr="00114618">
        <w:rPr>
          <w:rFonts w:ascii="Segoe UI" w:hAnsi="Segoe UI" w:cs="Segoe UI"/>
          <w:color w:val="000000"/>
          <w:sz w:val="24"/>
        </w:rPr>
        <w:t xml:space="preserve">. This strategic planning structure follows the standardized Federal Performance Framework established in guidance from </w:t>
      </w:r>
      <w:r w:rsidR="005A4436">
        <w:rPr>
          <w:rFonts w:ascii="Segoe UI" w:hAnsi="Segoe UI" w:cs="Segoe UI"/>
          <w:color w:val="000000"/>
          <w:sz w:val="24"/>
        </w:rPr>
        <w:t>the Office of Management and Budget (</w:t>
      </w:r>
      <w:r w:rsidRPr="00114618">
        <w:rPr>
          <w:rFonts w:ascii="Segoe UI" w:hAnsi="Segoe UI" w:cs="Segoe UI"/>
          <w:color w:val="000000"/>
          <w:sz w:val="24"/>
        </w:rPr>
        <w:t>OMB</w:t>
      </w:r>
      <w:r w:rsidR="005A4436">
        <w:rPr>
          <w:rFonts w:ascii="Segoe UI" w:hAnsi="Segoe UI" w:cs="Segoe UI"/>
          <w:color w:val="000000"/>
          <w:sz w:val="24"/>
        </w:rPr>
        <w:t>)</w:t>
      </w:r>
      <w:r w:rsidRPr="00114618">
        <w:rPr>
          <w:rFonts w:ascii="Segoe UI" w:hAnsi="Segoe UI" w:cs="Segoe UI"/>
          <w:color w:val="000000"/>
          <w:sz w:val="24"/>
        </w:rPr>
        <w:t xml:space="preserve"> and is used to organize content in all </w:t>
      </w:r>
      <w:r w:rsidR="005A4436">
        <w:rPr>
          <w:rFonts w:ascii="Segoe UI" w:hAnsi="Segoe UI" w:cs="Segoe UI"/>
          <w:color w:val="000000"/>
          <w:sz w:val="24"/>
        </w:rPr>
        <w:t>f</w:t>
      </w:r>
      <w:r w:rsidRPr="00114618">
        <w:rPr>
          <w:rFonts w:ascii="Segoe UI" w:hAnsi="Segoe UI" w:cs="Segoe UI"/>
          <w:color w:val="000000"/>
          <w:sz w:val="24"/>
        </w:rPr>
        <w:t xml:space="preserve">ederal agencies’ APPRs. </w:t>
      </w:r>
    </w:p>
    <w:p w:rsidR="00CE70EA" w:rsidRPr="00114618" w:rsidRDefault="001D0A6C" w:rsidP="00FF6924">
      <w:pPr>
        <w:spacing w:line="240" w:lineRule="auto"/>
        <w:rPr>
          <w:rFonts w:ascii="Segoe UI" w:hAnsi="Segoe UI" w:cs="Segoe UI"/>
          <w:color w:val="000000"/>
          <w:sz w:val="24"/>
        </w:rPr>
      </w:pPr>
      <w:r w:rsidRPr="00114618">
        <w:rPr>
          <w:rFonts w:ascii="Segoe UI" w:hAnsi="Segoe UI" w:cs="Segoe UI"/>
          <w:color w:val="000000"/>
          <w:sz w:val="24"/>
        </w:rPr>
        <w:t>Within this APPR</w:t>
      </w:r>
      <w:r w:rsidR="00826864" w:rsidRPr="00114618">
        <w:rPr>
          <w:rFonts w:ascii="Segoe UI" w:hAnsi="Segoe UI" w:cs="Segoe UI"/>
          <w:color w:val="000000"/>
          <w:sz w:val="24"/>
        </w:rPr>
        <w:t>,</w:t>
      </w:r>
      <w:r w:rsidRPr="00114618">
        <w:rPr>
          <w:rFonts w:ascii="Segoe UI" w:hAnsi="Segoe UI" w:cs="Segoe UI"/>
          <w:color w:val="000000"/>
          <w:sz w:val="24"/>
        </w:rPr>
        <w:t xml:space="preserve"> a standardized table is used to show results and targets for </w:t>
      </w:r>
      <w:r w:rsidR="005A4436">
        <w:rPr>
          <w:rFonts w:ascii="Segoe UI" w:hAnsi="Segoe UI" w:cs="Segoe UI"/>
          <w:color w:val="000000"/>
          <w:sz w:val="24"/>
        </w:rPr>
        <w:t>KPIs</w:t>
      </w:r>
      <w:r w:rsidRPr="00114618">
        <w:rPr>
          <w:rFonts w:ascii="Segoe UI" w:hAnsi="Segoe UI" w:cs="Segoe UI"/>
          <w:color w:val="000000"/>
          <w:sz w:val="24"/>
        </w:rPr>
        <w:t xml:space="preserve"> for each strategic objective</w:t>
      </w:r>
      <w:r w:rsidR="00CE70EA" w:rsidRPr="00114618">
        <w:rPr>
          <w:rFonts w:ascii="Segoe UI" w:hAnsi="Segoe UI" w:cs="Segoe UI"/>
          <w:color w:val="000000"/>
          <w:sz w:val="24"/>
        </w:rPr>
        <w:t xml:space="preserve"> that is aligned with DOC’s</w:t>
      </w:r>
      <w:r w:rsidRPr="00114618">
        <w:rPr>
          <w:rFonts w:ascii="Segoe UI" w:hAnsi="Segoe UI" w:cs="Segoe UI"/>
          <w:color w:val="000000"/>
          <w:sz w:val="24"/>
        </w:rPr>
        <w:t>. The following</w:t>
      </w:r>
      <w:r w:rsidR="005A4436">
        <w:rPr>
          <w:rFonts w:ascii="Segoe UI" w:hAnsi="Segoe UI" w:cs="Segoe UI"/>
          <w:color w:val="000000"/>
          <w:sz w:val="24"/>
        </w:rPr>
        <w:t xml:space="preserve"> list</w:t>
      </w:r>
      <w:r w:rsidRPr="00114618">
        <w:rPr>
          <w:rFonts w:ascii="Segoe UI" w:hAnsi="Segoe UI" w:cs="Segoe UI"/>
          <w:color w:val="000000"/>
          <w:sz w:val="24"/>
        </w:rPr>
        <w:t xml:space="preserve"> defines terms that are fundamental to </w:t>
      </w:r>
      <w:r w:rsidR="005A4436">
        <w:rPr>
          <w:rFonts w:ascii="Segoe UI" w:hAnsi="Segoe UI" w:cs="Segoe UI"/>
          <w:color w:val="000000"/>
          <w:sz w:val="24"/>
        </w:rPr>
        <w:t>s</w:t>
      </w:r>
      <w:r w:rsidRPr="00114618">
        <w:rPr>
          <w:rFonts w:ascii="Segoe UI" w:hAnsi="Segoe UI" w:cs="Segoe UI"/>
          <w:color w:val="000000"/>
          <w:sz w:val="24"/>
        </w:rPr>
        <w:t xml:space="preserve">trategic </w:t>
      </w:r>
      <w:r w:rsidR="005A4436">
        <w:rPr>
          <w:rFonts w:ascii="Segoe UI" w:hAnsi="Segoe UI" w:cs="Segoe UI"/>
          <w:color w:val="000000"/>
          <w:sz w:val="24"/>
        </w:rPr>
        <w:t>p</w:t>
      </w:r>
      <w:r w:rsidRPr="00114618">
        <w:rPr>
          <w:rFonts w:ascii="Segoe UI" w:hAnsi="Segoe UI" w:cs="Segoe UI"/>
          <w:color w:val="000000"/>
          <w:sz w:val="24"/>
        </w:rPr>
        <w:t xml:space="preserve">lans and APPRs: </w:t>
      </w:r>
    </w:p>
    <w:p w:rsidR="00CE70EA"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Strategic Goal</w:t>
      </w:r>
      <w:r w:rsidRPr="00114618">
        <w:rPr>
          <w:rFonts w:ascii="Segoe UI" w:hAnsi="Segoe UI" w:cs="Segoe UI"/>
          <w:sz w:val="24"/>
          <w:szCs w:val="24"/>
        </w:rPr>
        <w:t xml:space="preserve"> – Includes the goal statement and goal overview. T</w:t>
      </w:r>
      <w:r w:rsidR="005A4436">
        <w:rPr>
          <w:rFonts w:ascii="Segoe UI" w:hAnsi="Segoe UI" w:cs="Segoe UI"/>
          <w:sz w:val="24"/>
          <w:szCs w:val="24"/>
        </w:rPr>
        <w:t>his is t</w:t>
      </w:r>
      <w:r w:rsidRPr="00114618">
        <w:rPr>
          <w:rFonts w:ascii="Segoe UI" w:hAnsi="Segoe UI" w:cs="Segoe UI"/>
          <w:sz w:val="24"/>
          <w:szCs w:val="24"/>
        </w:rPr>
        <w:t xml:space="preserve">he highest-level statement of aim or purpose that is included in the strategic plan. The strategic goals articulate the broad categories of action that the </w:t>
      </w:r>
      <w:r w:rsidR="00CE70EA" w:rsidRPr="00114618">
        <w:rPr>
          <w:rFonts w:ascii="Segoe UI" w:hAnsi="Segoe UI" w:cs="Segoe UI"/>
          <w:sz w:val="24"/>
          <w:szCs w:val="24"/>
        </w:rPr>
        <w:t xml:space="preserve">USPTO </w:t>
      </w:r>
      <w:r w:rsidRPr="00114618">
        <w:rPr>
          <w:rFonts w:ascii="Segoe UI" w:hAnsi="Segoe UI" w:cs="Segoe UI"/>
          <w:sz w:val="24"/>
          <w:szCs w:val="24"/>
        </w:rPr>
        <w:t xml:space="preserve">will take to advance its mission. </w:t>
      </w:r>
    </w:p>
    <w:p w:rsidR="00CE70EA"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Strategic Objective</w:t>
      </w:r>
      <w:r w:rsidRPr="00114618">
        <w:rPr>
          <w:rFonts w:ascii="Segoe UI" w:hAnsi="Segoe UI" w:cs="Segoe UI"/>
          <w:sz w:val="24"/>
          <w:szCs w:val="24"/>
        </w:rPr>
        <w:t xml:space="preserve"> – Includes the objective statement and the objective overview. This plan’s 2</w:t>
      </w:r>
      <w:r w:rsidR="00CE70EA" w:rsidRPr="00114618">
        <w:rPr>
          <w:rFonts w:ascii="Segoe UI" w:hAnsi="Segoe UI" w:cs="Segoe UI"/>
          <w:sz w:val="24"/>
          <w:szCs w:val="24"/>
        </w:rPr>
        <w:t>4</w:t>
      </w:r>
      <w:r w:rsidRPr="00114618">
        <w:rPr>
          <w:rFonts w:ascii="Segoe UI" w:hAnsi="Segoe UI" w:cs="Segoe UI"/>
          <w:sz w:val="24"/>
          <w:szCs w:val="24"/>
        </w:rPr>
        <w:t xml:space="preserve"> strategic objectives are the primary unit</w:t>
      </w:r>
      <w:r w:rsidR="005A4436">
        <w:rPr>
          <w:rFonts w:ascii="Segoe UI" w:hAnsi="Segoe UI" w:cs="Segoe UI"/>
          <w:sz w:val="24"/>
          <w:szCs w:val="24"/>
        </w:rPr>
        <w:t>s</w:t>
      </w:r>
      <w:r w:rsidRPr="00114618">
        <w:rPr>
          <w:rFonts w:ascii="Segoe UI" w:hAnsi="Segoe UI" w:cs="Segoe UI"/>
          <w:sz w:val="24"/>
          <w:szCs w:val="24"/>
        </w:rPr>
        <w:t xml:space="preserve"> for strategic analysis and decision-making. Strategic objectives state the outcomes or management impacts the </w:t>
      </w:r>
      <w:r w:rsidR="00CE70EA" w:rsidRPr="00114618">
        <w:rPr>
          <w:rFonts w:ascii="Segoe UI" w:hAnsi="Segoe UI" w:cs="Segoe UI"/>
          <w:sz w:val="24"/>
          <w:szCs w:val="24"/>
        </w:rPr>
        <w:t xml:space="preserve">USPTO </w:t>
      </w:r>
      <w:r w:rsidRPr="00114618">
        <w:rPr>
          <w:rFonts w:ascii="Segoe UI" w:hAnsi="Segoe UI" w:cs="Segoe UI"/>
          <w:sz w:val="24"/>
          <w:szCs w:val="24"/>
        </w:rPr>
        <w:t xml:space="preserve">is trying to achieve. </w:t>
      </w:r>
    </w:p>
    <w:p w:rsidR="00CE70EA"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Strategy</w:t>
      </w:r>
      <w:r w:rsidRPr="00114618">
        <w:rPr>
          <w:rFonts w:ascii="Segoe UI" w:hAnsi="Segoe UI" w:cs="Segoe UI"/>
          <w:sz w:val="24"/>
          <w:szCs w:val="24"/>
        </w:rPr>
        <w:t xml:space="preserve"> – Represents key approaches, initiatives, and tactics </w:t>
      </w:r>
      <w:r w:rsidR="005A4436">
        <w:rPr>
          <w:rFonts w:ascii="Segoe UI" w:hAnsi="Segoe UI" w:cs="Segoe UI"/>
          <w:sz w:val="24"/>
          <w:szCs w:val="24"/>
        </w:rPr>
        <w:t>the USPTO will</w:t>
      </w:r>
      <w:r w:rsidRPr="00114618">
        <w:rPr>
          <w:rFonts w:ascii="Segoe UI" w:hAnsi="Segoe UI" w:cs="Segoe UI"/>
          <w:sz w:val="24"/>
          <w:szCs w:val="24"/>
        </w:rPr>
        <w:t xml:space="preserve"> pursue to advance the related strategic objective. </w:t>
      </w:r>
    </w:p>
    <w:p w:rsidR="00CE70EA"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Key Performance Indicator</w:t>
      </w:r>
      <w:r w:rsidR="005A4436">
        <w:rPr>
          <w:rFonts w:ascii="Segoe UI" w:hAnsi="Segoe UI" w:cs="Segoe UI"/>
          <w:b/>
          <w:sz w:val="24"/>
          <w:szCs w:val="24"/>
        </w:rPr>
        <w:t xml:space="preserve"> </w:t>
      </w:r>
      <w:r w:rsidRPr="00114618">
        <w:rPr>
          <w:rFonts w:ascii="Segoe UI" w:hAnsi="Segoe UI" w:cs="Segoe UI"/>
          <w:sz w:val="24"/>
          <w:szCs w:val="24"/>
        </w:rPr>
        <w:t xml:space="preserve">– A key performance measure used to track progress toward achieving a strategic objective. The </w:t>
      </w:r>
      <w:r w:rsidR="00CE70EA" w:rsidRPr="00114618">
        <w:rPr>
          <w:rFonts w:ascii="Segoe UI" w:hAnsi="Segoe UI" w:cs="Segoe UI"/>
          <w:sz w:val="24"/>
          <w:szCs w:val="24"/>
        </w:rPr>
        <w:t xml:space="preserve">USPTO </w:t>
      </w:r>
      <w:r w:rsidRPr="00114618">
        <w:rPr>
          <w:rFonts w:ascii="Segoe UI" w:hAnsi="Segoe UI" w:cs="Segoe UI"/>
          <w:sz w:val="24"/>
          <w:szCs w:val="24"/>
        </w:rPr>
        <w:t>measures and monitors the trend</w:t>
      </w:r>
      <w:r w:rsidR="005A4436">
        <w:rPr>
          <w:rFonts w:ascii="Segoe UI" w:hAnsi="Segoe UI" w:cs="Segoe UI"/>
          <w:sz w:val="24"/>
          <w:szCs w:val="24"/>
        </w:rPr>
        <w:t>s</w:t>
      </w:r>
      <w:r w:rsidRPr="00114618">
        <w:rPr>
          <w:rFonts w:ascii="Segoe UI" w:hAnsi="Segoe UI" w:cs="Segoe UI"/>
          <w:sz w:val="24"/>
          <w:szCs w:val="24"/>
        </w:rPr>
        <w:t xml:space="preserve"> for these indicators. </w:t>
      </w:r>
    </w:p>
    <w:p w:rsidR="00CE70EA"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 xml:space="preserve">Target </w:t>
      </w:r>
      <w:r w:rsidRPr="00114618">
        <w:rPr>
          <w:rFonts w:ascii="Segoe UI" w:hAnsi="Segoe UI" w:cs="Segoe UI"/>
          <w:sz w:val="24"/>
          <w:szCs w:val="24"/>
        </w:rPr>
        <w:t xml:space="preserve">– A quantifiable level of achievement </w:t>
      </w:r>
      <w:r w:rsidR="005A4436">
        <w:rPr>
          <w:rFonts w:ascii="Segoe UI" w:hAnsi="Segoe UI" w:cs="Segoe UI"/>
          <w:sz w:val="24"/>
          <w:szCs w:val="24"/>
        </w:rPr>
        <w:t xml:space="preserve">used as </w:t>
      </w:r>
      <w:r w:rsidRPr="00114618">
        <w:rPr>
          <w:rFonts w:ascii="Segoe UI" w:hAnsi="Segoe UI" w:cs="Segoe UI"/>
          <w:sz w:val="24"/>
          <w:szCs w:val="24"/>
        </w:rPr>
        <w:t xml:space="preserve">a measure of </w:t>
      </w:r>
      <w:r w:rsidR="005A4436">
        <w:rPr>
          <w:rFonts w:ascii="Segoe UI" w:hAnsi="Segoe UI" w:cs="Segoe UI"/>
          <w:sz w:val="24"/>
          <w:szCs w:val="24"/>
        </w:rPr>
        <w:t>s</w:t>
      </w:r>
      <w:r w:rsidRPr="00114618">
        <w:rPr>
          <w:rFonts w:ascii="Segoe UI" w:hAnsi="Segoe UI" w:cs="Segoe UI"/>
          <w:sz w:val="24"/>
          <w:szCs w:val="24"/>
        </w:rPr>
        <w:t xml:space="preserve">trategic </w:t>
      </w:r>
      <w:r w:rsidR="005A4436">
        <w:rPr>
          <w:rFonts w:ascii="Segoe UI" w:hAnsi="Segoe UI" w:cs="Segoe UI"/>
          <w:sz w:val="24"/>
          <w:szCs w:val="24"/>
        </w:rPr>
        <w:t>o</w:t>
      </w:r>
      <w:r w:rsidRPr="00114618">
        <w:rPr>
          <w:rFonts w:ascii="Segoe UI" w:hAnsi="Segoe UI" w:cs="Segoe UI"/>
          <w:sz w:val="24"/>
          <w:szCs w:val="24"/>
        </w:rPr>
        <w:t xml:space="preserve">bjective progress. </w:t>
      </w:r>
    </w:p>
    <w:p w:rsidR="003117A8" w:rsidRPr="00114618" w:rsidRDefault="001D0A6C" w:rsidP="00FF6924">
      <w:pPr>
        <w:spacing w:line="240" w:lineRule="auto"/>
        <w:rPr>
          <w:rFonts w:ascii="Segoe UI" w:hAnsi="Segoe UI" w:cs="Segoe UI"/>
          <w:sz w:val="24"/>
          <w:szCs w:val="24"/>
        </w:rPr>
      </w:pPr>
      <w:r w:rsidRPr="00114618">
        <w:rPr>
          <w:rFonts w:ascii="Segoe UI" w:hAnsi="Segoe UI" w:cs="Segoe UI"/>
          <w:b/>
          <w:sz w:val="24"/>
          <w:szCs w:val="24"/>
        </w:rPr>
        <w:t>Baseline Value</w:t>
      </w:r>
      <w:r w:rsidRPr="00114618">
        <w:rPr>
          <w:rFonts w:ascii="Segoe UI" w:hAnsi="Segoe UI" w:cs="Segoe UI"/>
          <w:sz w:val="24"/>
          <w:szCs w:val="24"/>
        </w:rPr>
        <w:t xml:space="preserve"> – A </w:t>
      </w:r>
      <w:r w:rsidR="00AE37D3">
        <w:rPr>
          <w:rFonts w:ascii="Segoe UI" w:hAnsi="Segoe UI" w:cs="Segoe UI"/>
          <w:sz w:val="24"/>
          <w:szCs w:val="24"/>
        </w:rPr>
        <w:t>KPI</w:t>
      </w:r>
      <w:r w:rsidRPr="00114618">
        <w:rPr>
          <w:rFonts w:ascii="Segoe UI" w:hAnsi="Segoe UI" w:cs="Segoe UI"/>
          <w:sz w:val="24"/>
          <w:szCs w:val="24"/>
        </w:rPr>
        <w:t xml:space="preserve"> level over one or more time periods to assess the appropriate level for future performance targets. </w:t>
      </w:r>
    </w:p>
    <w:p w:rsidR="003117A8" w:rsidRPr="00F30C24" w:rsidRDefault="00010B15" w:rsidP="00F9293C">
      <w:pPr>
        <w:pStyle w:val="Heading1"/>
        <w:pBdr>
          <w:bottom w:val="single" w:sz="4" w:space="1" w:color="auto"/>
        </w:pBdr>
        <w:spacing w:before="0"/>
        <w:rPr>
          <w:rFonts w:ascii="Segoe UI" w:hAnsi="Segoe UI" w:cs="Segoe UI"/>
          <w:color w:val="auto"/>
          <w:sz w:val="40"/>
          <w:szCs w:val="40"/>
        </w:rPr>
      </w:pPr>
      <w:r w:rsidRPr="00114618">
        <w:rPr>
          <w:rFonts w:ascii="Segoe UI" w:hAnsi="Segoe UI" w:cs="Segoe UI"/>
          <w:color w:val="BB16A3"/>
          <w:sz w:val="28"/>
          <w:szCs w:val="40"/>
        </w:rPr>
        <w:br w:type="page"/>
      </w:r>
      <w:bookmarkStart w:id="28" w:name="_Toc129098856"/>
      <w:bookmarkStart w:id="29" w:name="_Toc129612207"/>
      <w:r w:rsidR="003117A8" w:rsidRPr="00114618">
        <w:rPr>
          <w:rFonts w:ascii="Segoe UI" w:hAnsi="Segoe UI" w:cs="Segoe UI"/>
          <w:color w:val="auto"/>
          <w:sz w:val="40"/>
          <w:szCs w:val="40"/>
        </w:rPr>
        <w:lastRenderedPageBreak/>
        <w:t>SUMMARY OF FY 2022 KEY PERFORMANCE INDICATOR RESULTS</w:t>
      </w:r>
      <w:r w:rsidR="004D6760" w:rsidRPr="00114618">
        <w:rPr>
          <w:rFonts w:ascii="Segoe UI" w:hAnsi="Segoe UI" w:cs="Segoe UI"/>
          <w:color w:val="auto"/>
          <w:sz w:val="40"/>
          <w:szCs w:val="40"/>
        </w:rPr>
        <w:t xml:space="preserve"> AND</w:t>
      </w:r>
      <w:r w:rsidR="00F30C24">
        <w:rPr>
          <w:rFonts w:ascii="Segoe UI" w:hAnsi="Segoe UI" w:cs="Segoe UI"/>
          <w:color w:val="auto"/>
          <w:sz w:val="40"/>
          <w:szCs w:val="40"/>
        </w:rPr>
        <w:t xml:space="preserve"> </w:t>
      </w:r>
      <w:r w:rsidR="00740BE5">
        <w:rPr>
          <w:rFonts w:ascii="Segoe UI" w:hAnsi="Segoe UI" w:cs="Segoe UI"/>
          <w:color w:val="auto"/>
          <w:sz w:val="40"/>
          <w:szCs w:val="40"/>
        </w:rPr>
        <w:t>PROGRESS</w:t>
      </w:r>
      <w:bookmarkEnd w:id="28"/>
      <w:bookmarkEnd w:id="29"/>
    </w:p>
    <w:tbl>
      <w:tblPr>
        <w:tblW w:w="130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75"/>
        <w:gridCol w:w="936"/>
        <w:gridCol w:w="936"/>
        <w:gridCol w:w="936"/>
        <w:gridCol w:w="954"/>
        <w:gridCol w:w="918"/>
        <w:gridCol w:w="954"/>
        <w:gridCol w:w="954"/>
      </w:tblGrid>
      <w:tr w:rsidR="003117A8" w:rsidRPr="00114618" w:rsidTr="00774213">
        <w:trPr>
          <w:trHeight w:val="800"/>
          <w:tblHeader/>
        </w:trPr>
        <w:tc>
          <w:tcPr>
            <w:tcW w:w="6475" w:type="dxa"/>
            <w:shd w:val="clear" w:color="auto" w:fill="auto"/>
            <w:noWrap/>
            <w:vAlign w:val="center"/>
            <w:hideMark/>
          </w:tcPr>
          <w:p w:rsidR="003117A8" w:rsidRPr="00114618" w:rsidRDefault="003117A8" w:rsidP="00985672">
            <w:pPr>
              <w:spacing w:after="0" w:line="240" w:lineRule="auto"/>
              <w:rPr>
                <w:rFonts w:ascii="Segoe UI" w:eastAsia="Times New Roman" w:hAnsi="Segoe UI" w:cs="Segoe UI"/>
                <w:b/>
                <w:bCs/>
                <w:szCs w:val="24"/>
              </w:rPr>
            </w:pPr>
            <w:r w:rsidRPr="00114618">
              <w:rPr>
                <w:rFonts w:ascii="Segoe UI" w:eastAsia="Times New Roman" w:hAnsi="Segoe UI" w:cs="Segoe UI"/>
                <w:b/>
                <w:bCs/>
                <w:szCs w:val="24"/>
              </w:rPr>
              <w:t xml:space="preserve">Key Performance Indicator </w:t>
            </w:r>
            <w:bookmarkStart w:id="30" w:name="_GoBack"/>
            <w:bookmarkEnd w:id="30"/>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 xml:space="preserve">FY 2020 Actual </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 xml:space="preserve">FY 2021 Actual </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szCs w:val="24"/>
              </w:rPr>
            </w:pPr>
            <w:r w:rsidRPr="00114618">
              <w:rPr>
                <w:rFonts w:ascii="Segoe UI" w:eastAsia="Times New Roman" w:hAnsi="Segoe UI" w:cs="Segoe UI"/>
                <w:b/>
                <w:bCs/>
                <w:szCs w:val="24"/>
              </w:rPr>
              <w:t>FY 2022 Actual</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 xml:space="preserve">FY 2022 Target </w:t>
            </w:r>
          </w:p>
        </w:tc>
        <w:tc>
          <w:tcPr>
            <w:tcW w:w="918"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FY 2022 Status</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 xml:space="preserve">FY 2023 Target </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b/>
                <w:bCs/>
                <w:color w:val="000000"/>
                <w:szCs w:val="24"/>
              </w:rPr>
            </w:pPr>
            <w:r w:rsidRPr="00114618">
              <w:rPr>
                <w:rFonts w:ascii="Segoe UI" w:eastAsia="Times New Roman" w:hAnsi="Segoe UI" w:cs="Segoe UI"/>
                <w:b/>
                <w:bCs/>
                <w:color w:val="000000"/>
                <w:szCs w:val="24"/>
              </w:rPr>
              <w:t>FY 2024 Target</w:t>
            </w:r>
          </w:p>
        </w:tc>
      </w:tr>
      <w:tr w:rsidR="003117A8" w:rsidRPr="00114618" w:rsidTr="00985672">
        <w:trPr>
          <w:trHeight w:val="503"/>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Patent Total Patent Term Adjustment (PTA) Compliance - Mailed Actions</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83</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83</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80</w:t>
            </w:r>
            <w:r w:rsidR="007347D7" w:rsidRPr="00114618">
              <w:rPr>
                <w:rFonts w:ascii="Segoe UI" w:eastAsia="Times New Roman" w:hAnsi="Segoe UI" w:cs="Segoe UI"/>
                <w:color w:val="000000"/>
                <w:szCs w:val="24"/>
              </w:rPr>
              <w:t>.0</w:t>
            </w:r>
            <w:r w:rsidRPr="00114618">
              <w:rPr>
                <w:rFonts w:ascii="Segoe UI" w:eastAsia="Times New Roman" w:hAnsi="Segoe UI" w:cs="Segoe UI"/>
                <w:szCs w:val="24"/>
              </w:rPr>
              <w: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80</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18" w:type="dxa"/>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80</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79</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r>
      <w:tr w:rsidR="003117A8" w:rsidRPr="00114618" w:rsidTr="00985672">
        <w:trPr>
          <w:trHeight w:val="70"/>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 xml:space="preserve">Patent Total PTA Compliance </w:t>
            </w:r>
            <w:r w:rsidR="00D13FAC">
              <w:rPr>
                <w:rFonts w:ascii="Segoe UI" w:eastAsia="Times New Roman" w:hAnsi="Segoe UI" w:cs="Segoe UI"/>
                <w:color w:val="0A0101"/>
                <w:szCs w:val="24"/>
              </w:rPr>
              <w:t>-</w:t>
            </w:r>
            <w:r w:rsidRPr="00114618">
              <w:rPr>
                <w:rFonts w:ascii="Segoe UI" w:eastAsia="Times New Roman" w:hAnsi="Segoe UI" w:cs="Segoe UI"/>
                <w:color w:val="0A0101"/>
                <w:szCs w:val="24"/>
              </w:rPr>
              <w:t xml:space="preserve"> Remaining Inventory</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88</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85</w:t>
            </w:r>
            <w:r w:rsidR="007347D7" w:rsidRPr="00114618">
              <w:rPr>
                <w:rFonts w:ascii="Segoe UI" w:eastAsia="Times New Roman" w:hAnsi="Segoe UI" w:cs="Segoe UI"/>
                <w:color w:val="000000"/>
                <w:szCs w:val="24"/>
              </w:rPr>
              <w:t>.0</w:t>
            </w:r>
            <w:r w:rsidRPr="00114618">
              <w:rPr>
                <w:rFonts w:ascii="Segoe UI" w:eastAsia="Times New Roman" w:hAnsi="Segoe UI" w:cs="Segoe UI"/>
                <w:szCs w:val="24"/>
              </w:rPr>
              <w: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87</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18" w:type="dxa"/>
            <w:shd w:val="clear" w:color="auto" w:fill="FF000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Not 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r>
      <w:tr w:rsidR="003117A8" w:rsidRPr="00114618" w:rsidTr="00985672">
        <w:trPr>
          <w:trHeight w:val="602"/>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Patent Statutory Compliance Metrics (</w:t>
            </w:r>
            <w:r w:rsidR="00876F1F" w:rsidRPr="00114618">
              <w:rPr>
                <w:rFonts w:ascii="Segoe UI" w:eastAsia="Times New Roman" w:hAnsi="Segoe UI" w:cs="Segoe UI"/>
                <w:color w:val="0A0101"/>
                <w:szCs w:val="24"/>
              </w:rPr>
              <w:t>p</w:t>
            </w:r>
            <w:r w:rsidRPr="00114618">
              <w:rPr>
                <w:rFonts w:ascii="Segoe UI" w:eastAsia="Times New Roman" w:hAnsi="Segoe UI" w:cs="Segoe UI"/>
                <w:color w:val="0A0101"/>
                <w:szCs w:val="24"/>
              </w:rPr>
              <w:t>ercent)</w:t>
            </w:r>
          </w:p>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35 U.S.C. Section 101 (including utility and eligibility)</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97.7%</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98.3%</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98.3%</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c>
          <w:tcPr>
            <w:tcW w:w="918" w:type="dxa"/>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r>
      <w:tr w:rsidR="003117A8" w:rsidRPr="00114618" w:rsidTr="00985672">
        <w:trPr>
          <w:trHeight w:val="620"/>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Patent Statutory Compliance Metrics (</w:t>
            </w:r>
            <w:r w:rsidR="00876F1F" w:rsidRPr="00114618">
              <w:rPr>
                <w:rFonts w:ascii="Segoe UI" w:eastAsia="Times New Roman" w:hAnsi="Segoe UI" w:cs="Segoe UI"/>
                <w:color w:val="0A0101"/>
                <w:szCs w:val="24"/>
              </w:rPr>
              <w:t>p</w:t>
            </w:r>
            <w:r w:rsidRPr="00114618">
              <w:rPr>
                <w:rFonts w:ascii="Segoe UI" w:eastAsia="Times New Roman" w:hAnsi="Segoe UI" w:cs="Segoe UI"/>
                <w:color w:val="0A0101"/>
                <w:szCs w:val="24"/>
              </w:rPr>
              <w:t>ercent)</w:t>
            </w:r>
          </w:p>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35 U.S.C. Section 102 (prior art compliance)</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94.3%</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95.1%</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95.3%</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c>
          <w:tcPr>
            <w:tcW w:w="918" w:type="dxa"/>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94.0%</w:t>
            </w:r>
          </w:p>
        </w:tc>
      </w:tr>
      <w:tr w:rsidR="003117A8" w:rsidRPr="00114618" w:rsidTr="00985672">
        <w:trPr>
          <w:trHeight w:val="620"/>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Patent Statutory Compliance Metrics (</w:t>
            </w:r>
            <w:r w:rsidR="00876F1F" w:rsidRPr="00114618">
              <w:rPr>
                <w:rFonts w:ascii="Segoe UI" w:eastAsia="Times New Roman" w:hAnsi="Segoe UI" w:cs="Segoe UI"/>
                <w:color w:val="0A0101"/>
                <w:szCs w:val="24"/>
              </w:rPr>
              <w:t>p</w:t>
            </w:r>
            <w:r w:rsidRPr="00114618">
              <w:rPr>
                <w:rFonts w:ascii="Segoe UI" w:eastAsia="Times New Roman" w:hAnsi="Segoe UI" w:cs="Segoe UI"/>
                <w:color w:val="0A0101"/>
                <w:szCs w:val="24"/>
              </w:rPr>
              <w:t>ercent)</w:t>
            </w:r>
          </w:p>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35 U.S.C. Section 103 (prior art compliance)</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88.9%</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90.7%</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91.5%</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91.0%</w:t>
            </w:r>
          </w:p>
        </w:tc>
        <w:tc>
          <w:tcPr>
            <w:tcW w:w="918" w:type="dxa"/>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91.0%</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91.0%</w:t>
            </w:r>
          </w:p>
        </w:tc>
      </w:tr>
      <w:tr w:rsidR="003117A8" w:rsidRPr="00114618" w:rsidTr="00985672">
        <w:trPr>
          <w:trHeight w:val="350"/>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Patent Statutory Compliance Metrics (</w:t>
            </w:r>
            <w:r w:rsidR="00876F1F" w:rsidRPr="00114618">
              <w:rPr>
                <w:rFonts w:ascii="Segoe UI" w:eastAsia="Times New Roman" w:hAnsi="Segoe UI" w:cs="Segoe UI"/>
                <w:color w:val="0A0101"/>
                <w:szCs w:val="24"/>
              </w:rPr>
              <w:t>p</w:t>
            </w:r>
            <w:r w:rsidRPr="00114618">
              <w:rPr>
                <w:rFonts w:ascii="Segoe UI" w:eastAsia="Times New Roman" w:hAnsi="Segoe UI" w:cs="Segoe UI"/>
                <w:color w:val="0A0101"/>
                <w:szCs w:val="24"/>
              </w:rPr>
              <w:t>ercent)</w:t>
            </w:r>
          </w:p>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35 U.S.C. Section 112 (35 U.S.C. Section 112(a), (b)</w:t>
            </w:r>
            <w:r w:rsidR="00D13FAC">
              <w:rPr>
                <w:rFonts w:ascii="Segoe UI" w:eastAsia="Times New Roman" w:hAnsi="Segoe UI" w:cs="Segoe UI"/>
                <w:color w:val="0A0101"/>
                <w:szCs w:val="24"/>
              </w:rPr>
              <w:t>,</w:t>
            </w:r>
            <w:r w:rsidRPr="00114618">
              <w:rPr>
                <w:rFonts w:ascii="Segoe UI" w:eastAsia="Times New Roman" w:hAnsi="Segoe UI" w:cs="Segoe UI"/>
                <w:color w:val="0A0101"/>
                <w:szCs w:val="24"/>
              </w:rPr>
              <w:t xml:space="preserve"> including (a)/(b) rejections related to 35 U.S.C. section 112(f))</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90.6%</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92.2%</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94.6%</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92.0%</w:t>
            </w:r>
          </w:p>
        </w:tc>
        <w:tc>
          <w:tcPr>
            <w:tcW w:w="918" w:type="dxa"/>
            <w:tcBorders>
              <w:bottom w:val="single" w:sz="4" w:space="0" w:color="BFBFBF" w:themeColor="background1" w:themeShade="BF"/>
            </w:tcBorders>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92.0%</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92.0%</w:t>
            </w:r>
          </w:p>
        </w:tc>
      </w:tr>
      <w:tr w:rsidR="003117A8" w:rsidRPr="00114618" w:rsidTr="00985672">
        <w:trPr>
          <w:trHeight w:val="170"/>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 xml:space="preserve">Trademark Average First Action </w:t>
            </w:r>
            <w:r w:rsidR="00876F1F" w:rsidRPr="00114618">
              <w:rPr>
                <w:rFonts w:ascii="Segoe UI" w:eastAsia="Times New Roman" w:hAnsi="Segoe UI" w:cs="Segoe UI"/>
                <w:color w:val="0A0101"/>
                <w:szCs w:val="24"/>
              </w:rPr>
              <w:t>P</w:t>
            </w:r>
            <w:r w:rsidRPr="00114618">
              <w:rPr>
                <w:rFonts w:ascii="Segoe UI" w:eastAsia="Times New Roman" w:hAnsi="Segoe UI" w:cs="Segoe UI"/>
                <w:color w:val="0A0101"/>
                <w:szCs w:val="24"/>
              </w:rPr>
              <w:t>endency (</w:t>
            </w:r>
            <w:r w:rsidR="0078075C" w:rsidRPr="00114618">
              <w:rPr>
                <w:rFonts w:ascii="Segoe UI" w:eastAsia="Times New Roman" w:hAnsi="Segoe UI" w:cs="Segoe UI"/>
                <w:color w:val="0A0101"/>
                <w:szCs w:val="24"/>
              </w:rPr>
              <w:t>m</w:t>
            </w:r>
            <w:r w:rsidRPr="00114618">
              <w:rPr>
                <w:rFonts w:ascii="Segoe UI" w:eastAsia="Times New Roman" w:hAnsi="Segoe UI" w:cs="Segoe UI"/>
                <w:color w:val="0A0101"/>
                <w:szCs w:val="24"/>
              </w:rPr>
              <w:t>onths)</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3.0</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6.3</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8.3</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7.5</w:t>
            </w:r>
          </w:p>
        </w:tc>
        <w:tc>
          <w:tcPr>
            <w:tcW w:w="918" w:type="dxa"/>
            <w:shd w:val="clear" w:color="auto" w:fill="FF000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Not 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8.5</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8.5</w:t>
            </w:r>
          </w:p>
        </w:tc>
      </w:tr>
      <w:tr w:rsidR="003117A8" w:rsidRPr="00114618" w:rsidTr="00985672">
        <w:trPr>
          <w:trHeight w:val="332"/>
        </w:trPr>
        <w:tc>
          <w:tcPr>
            <w:tcW w:w="6475" w:type="dxa"/>
            <w:shd w:val="clear" w:color="auto" w:fill="auto"/>
            <w:vAlign w:val="center"/>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Trademark Average Total Pendency (months)</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9.5</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11.2</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13.8</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13.5</w:t>
            </w:r>
          </w:p>
        </w:tc>
        <w:tc>
          <w:tcPr>
            <w:tcW w:w="918" w:type="dxa"/>
            <w:shd w:val="clear" w:color="auto" w:fill="FF000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Not 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14.5</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14.5</w:t>
            </w:r>
          </w:p>
        </w:tc>
      </w:tr>
      <w:tr w:rsidR="003117A8" w:rsidRPr="00114618" w:rsidTr="00985672">
        <w:trPr>
          <w:trHeight w:val="413"/>
        </w:trPr>
        <w:tc>
          <w:tcPr>
            <w:tcW w:w="6475" w:type="dxa"/>
            <w:shd w:val="clear" w:color="auto" w:fill="auto"/>
            <w:vAlign w:val="center"/>
            <w:hideMark/>
          </w:tcPr>
          <w:p w:rsidR="003117A8" w:rsidRPr="00114618" w:rsidRDefault="003117A8" w:rsidP="0098567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Percentage of prioritized countries for which IP country teams have made progress on at least three of the four performance criteria:</w:t>
            </w:r>
          </w:p>
          <w:p w:rsidR="003117A8" w:rsidRPr="00114618" w:rsidRDefault="003117A8" w:rsidP="00BD0CFC">
            <w:pPr>
              <w:pStyle w:val="ListParagraph"/>
              <w:numPr>
                <w:ilvl w:val="1"/>
                <w:numId w:val="4"/>
              </w:numPr>
              <w:ind w:left="207" w:hanging="207"/>
              <w:rPr>
                <w:rFonts w:ascii="Segoe UI" w:eastAsia="Times New Roman" w:hAnsi="Segoe UI" w:cs="Segoe UI"/>
                <w:color w:val="0A0101"/>
                <w:sz w:val="22"/>
              </w:rPr>
            </w:pPr>
            <w:r w:rsidRPr="00114618">
              <w:rPr>
                <w:rFonts w:ascii="Segoe UI" w:eastAsia="Times New Roman" w:hAnsi="Segoe UI" w:cs="Segoe UI"/>
                <w:color w:val="0A0101"/>
                <w:sz w:val="22"/>
              </w:rPr>
              <w:t xml:space="preserve">Institutional improvements of IP office administration for advancing IP rights </w:t>
            </w:r>
          </w:p>
          <w:p w:rsidR="003117A8" w:rsidRPr="00114618" w:rsidRDefault="003117A8" w:rsidP="00BD0CFC">
            <w:pPr>
              <w:pStyle w:val="ListParagraph"/>
              <w:numPr>
                <w:ilvl w:val="1"/>
                <w:numId w:val="4"/>
              </w:numPr>
              <w:ind w:left="207" w:hanging="207"/>
              <w:rPr>
                <w:rFonts w:ascii="Segoe UI" w:eastAsia="Times New Roman" w:hAnsi="Segoe UI" w:cs="Segoe UI"/>
                <w:color w:val="0A0101"/>
                <w:sz w:val="22"/>
              </w:rPr>
            </w:pPr>
            <w:r w:rsidRPr="00114618">
              <w:rPr>
                <w:rFonts w:ascii="Segoe UI" w:eastAsia="Times New Roman" w:hAnsi="Segoe UI" w:cs="Segoe UI"/>
                <w:color w:val="0A0101"/>
                <w:sz w:val="22"/>
              </w:rPr>
              <w:t xml:space="preserve">Institutional improvements of IP enforcement entities </w:t>
            </w:r>
          </w:p>
          <w:p w:rsidR="003117A8" w:rsidRPr="00114618" w:rsidRDefault="003117A8" w:rsidP="00BD0CFC">
            <w:pPr>
              <w:pStyle w:val="ListParagraph"/>
              <w:numPr>
                <w:ilvl w:val="1"/>
                <w:numId w:val="4"/>
              </w:numPr>
              <w:ind w:left="207" w:hanging="207"/>
              <w:rPr>
                <w:rFonts w:ascii="Segoe UI" w:eastAsia="Times New Roman" w:hAnsi="Segoe UI" w:cs="Segoe UI"/>
                <w:color w:val="0A0101"/>
                <w:sz w:val="22"/>
              </w:rPr>
            </w:pPr>
            <w:r w:rsidRPr="00114618">
              <w:rPr>
                <w:rFonts w:ascii="Segoe UI" w:eastAsia="Times New Roman" w:hAnsi="Segoe UI" w:cs="Segoe UI"/>
                <w:color w:val="0A0101"/>
                <w:sz w:val="22"/>
              </w:rPr>
              <w:t>Improvements in IP laws and regulations</w:t>
            </w:r>
          </w:p>
          <w:p w:rsidR="003117A8" w:rsidRPr="00114618" w:rsidRDefault="003117A8" w:rsidP="00BD0CFC">
            <w:pPr>
              <w:pStyle w:val="ListParagraph"/>
              <w:numPr>
                <w:ilvl w:val="1"/>
                <w:numId w:val="4"/>
              </w:numPr>
              <w:ind w:left="207" w:hanging="207"/>
              <w:rPr>
                <w:rFonts w:ascii="Segoe UI" w:eastAsia="Times New Roman" w:hAnsi="Segoe UI" w:cs="Segoe UI"/>
                <w:color w:val="0A0101"/>
                <w:sz w:val="22"/>
              </w:rPr>
            </w:pPr>
            <w:r w:rsidRPr="00114618">
              <w:rPr>
                <w:rFonts w:ascii="Segoe UI" w:eastAsia="Times New Roman" w:hAnsi="Segoe UI" w:cs="Segoe UI"/>
                <w:color w:val="0A0101"/>
                <w:sz w:val="22"/>
              </w:rPr>
              <w:lastRenderedPageBreak/>
              <w:t xml:space="preserve">Establishment of government-to-government cooperative mechanisms </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lastRenderedPageBreak/>
              <w:t>100%</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100%</w:t>
            </w:r>
          </w:p>
        </w:tc>
        <w:tc>
          <w:tcPr>
            <w:tcW w:w="936"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100%</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66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18" w:type="dxa"/>
            <w:shd w:val="clear" w:color="auto" w:fill="00B050"/>
            <w:vAlign w:val="center"/>
            <w:hideMark/>
          </w:tcPr>
          <w:p w:rsidR="003117A8" w:rsidRPr="00114618" w:rsidRDefault="003117A8" w:rsidP="00985672">
            <w:pPr>
              <w:spacing w:after="0" w:line="240" w:lineRule="auto"/>
              <w:jc w:val="center"/>
              <w:rPr>
                <w:rFonts w:ascii="Segoe UI" w:eastAsia="Times New Roman" w:hAnsi="Segoe UI" w:cs="Segoe UI"/>
                <w:szCs w:val="24"/>
              </w:rPr>
            </w:pPr>
            <w:r w:rsidRPr="00114618">
              <w:rPr>
                <w:rFonts w:ascii="Segoe UI" w:eastAsia="Times New Roman" w:hAnsi="Segoe UI" w:cs="Segoe UI"/>
                <w:szCs w:val="24"/>
              </w:rPr>
              <w:t>Met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66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hideMark/>
          </w:tcPr>
          <w:p w:rsidR="003117A8" w:rsidRPr="00114618" w:rsidRDefault="003117A8" w:rsidP="00985672">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66</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r>
      <w:tr w:rsidR="00D644E2" w:rsidRPr="00114618" w:rsidTr="00D82C1F">
        <w:trPr>
          <w:trHeight w:val="413"/>
        </w:trPr>
        <w:tc>
          <w:tcPr>
            <w:tcW w:w="13063" w:type="dxa"/>
            <w:gridSpan w:val="8"/>
            <w:shd w:val="clear" w:color="auto" w:fill="auto"/>
            <w:vAlign w:val="center"/>
          </w:tcPr>
          <w:p w:rsidR="00D644E2" w:rsidRPr="00114618" w:rsidRDefault="00D644E2" w:rsidP="00D644E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 xml:space="preserve">Percentage of customers who indicate positive satisfaction with designated priority services </w:t>
            </w:r>
          </w:p>
        </w:tc>
      </w:tr>
      <w:tr w:rsidR="00733731" w:rsidRPr="00114618" w:rsidTr="00733731">
        <w:trPr>
          <w:trHeight w:val="413"/>
        </w:trPr>
        <w:tc>
          <w:tcPr>
            <w:tcW w:w="6475" w:type="dxa"/>
            <w:shd w:val="clear" w:color="auto" w:fill="auto"/>
            <w:vAlign w:val="center"/>
          </w:tcPr>
          <w:p w:rsidR="00733731" w:rsidRPr="00B513D7" w:rsidRDefault="00733731" w:rsidP="00011262">
            <w:pPr>
              <w:pStyle w:val="ListParagraph"/>
              <w:numPr>
                <w:ilvl w:val="0"/>
                <w:numId w:val="10"/>
              </w:numPr>
              <w:ind w:left="207" w:hanging="170"/>
              <w:rPr>
                <w:rFonts w:ascii="Segoe UI" w:eastAsia="Times New Roman" w:hAnsi="Segoe UI" w:cs="Segoe UI"/>
                <w:color w:val="0A0101"/>
                <w:sz w:val="22"/>
                <w:szCs w:val="22"/>
              </w:rPr>
            </w:pPr>
            <w:r w:rsidRPr="00B513D7">
              <w:rPr>
                <w:rFonts w:ascii="Segoe UI" w:eastAsia="Times New Roman" w:hAnsi="Segoe UI" w:cs="Segoe UI"/>
                <w:color w:val="0A0101"/>
                <w:sz w:val="22"/>
                <w:szCs w:val="22"/>
              </w:rPr>
              <w:t>Patents: Seeking assistance as a pro se applicant when filing a patent application</w:t>
            </w:r>
          </w:p>
        </w:tc>
        <w:tc>
          <w:tcPr>
            <w:tcW w:w="4680" w:type="dxa"/>
            <w:gridSpan w:val="5"/>
            <w:vMerge w:val="restart"/>
            <w:shd w:val="clear" w:color="auto" w:fill="D9D9D9" w:themeFill="background1" w:themeFillShade="D9"/>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82</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TBD</w:t>
            </w:r>
          </w:p>
        </w:tc>
      </w:tr>
      <w:tr w:rsidR="00733731" w:rsidRPr="00114618" w:rsidTr="00733731">
        <w:trPr>
          <w:trHeight w:val="413"/>
        </w:trPr>
        <w:tc>
          <w:tcPr>
            <w:tcW w:w="6475" w:type="dxa"/>
            <w:shd w:val="clear" w:color="auto" w:fill="auto"/>
            <w:vAlign w:val="center"/>
          </w:tcPr>
          <w:p w:rsidR="00733731" w:rsidRPr="00B513D7" w:rsidRDefault="00733731" w:rsidP="00011262">
            <w:pPr>
              <w:pStyle w:val="ListParagraph"/>
              <w:numPr>
                <w:ilvl w:val="0"/>
                <w:numId w:val="10"/>
              </w:numPr>
              <w:ind w:left="207" w:hanging="170"/>
              <w:rPr>
                <w:rFonts w:ascii="Segoe UI" w:eastAsia="Times New Roman" w:hAnsi="Segoe UI" w:cs="Segoe UI"/>
                <w:color w:val="0A0101"/>
                <w:sz w:val="22"/>
                <w:szCs w:val="22"/>
              </w:rPr>
            </w:pPr>
            <w:r w:rsidRPr="00B513D7">
              <w:rPr>
                <w:rFonts w:ascii="Segoe UI" w:eastAsia="Times New Roman" w:hAnsi="Segoe UI" w:cs="Segoe UI"/>
                <w:color w:val="0A0101"/>
                <w:sz w:val="22"/>
                <w:szCs w:val="22"/>
              </w:rPr>
              <w:t>Trademarks: Filing an initial application form for a trademark registration</w:t>
            </w:r>
          </w:p>
        </w:tc>
        <w:tc>
          <w:tcPr>
            <w:tcW w:w="4680" w:type="dxa"/>
            <w:gridSpan w:val="5"/>
            <w:vMerge/>
            <w:shd w:val="clear" w:color="auto" w:fill="D9D9D9" w:themeFill="background1" w:themeFillShade="D9"/>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70</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TBD</w:t>
            </w:r>
          </w:p>
        </w:tc>
      </w:tr>
      <w:tr w:rsidR="00D644E2" w:rsidRPr="00114618" w:rsidTr="00D82C1F">
        <w:trPr>
          <w:trHeight w:val="413"/>
        </w:trPr>
        <w:tc>
          <w:tcPr>
            <w:tcW w:w="13063" w:type="dxa"/>
            <w:gridSpan w:val="8"/>
            <w:shd w:val="clear" w:color="auto" w:fill="auto"/>
            <w:vAlign w:val="center"/>
          </w:tcPr>
          <w:p w:rsidR="00D644E2" w:rsidRPr="00114618" w:rsidRDefault="00D644E2" w:rsidP="00D644E2">
            <w:pPr>
              <w:spacing w:after="0" w:line="240" w:lineRule="auto"/>
              <w:rPr>
                <w:rFonts w:ascii="Segoe UI" w:eastAsia="Times New Roman" w:hAnsi="Segoe UI" w:cs="Segoe UI"/>
                <w:color w:val="0A0101"/>
                <w:szCs w:val="24"/>
              </w:rPr>
            </w:pPr>
            <w:r w:rsidRPr="00114618">
              <w:rPr>
                <w:rFonts w:ascii="Segoe UI" w:eastAsia="Times New Roman" w:hAnsi="Segoe UI" w:cs="Segoe UI"/>
                <w:color w:val="0A0101"/>
                <w:szCs w:val="24"/>
              </w:rPr>
              <w:t>Percentage of customers who indicate the employees they interacted with were helpful</w:t>
            </w:r>
          </w:p>
        </w:tc>
      </w:tr>
      <w:tr w:rsidR="00733731" w:rsidRPr="00114618" w:rsidTr="00733731">
        <w:trPr>
          <w:trHeight w:val="413"/>
        </w:trPr>
        <w:tc>
          <w:tcPr>
            <w:tcW w:w="6475" w:type="dxa"/>
            <w:shd w:val="clear" w:color="auto" w:fill="auto"/>
            <w:vAlign w:val="center"/>
          </w:tcPr>
          <w:p w:rsidR="00733731" w:rsidRPr="00B513D7" w:rsidRDefault="00733731" w:rsidP="00011262">
            <w:pPr>
              <w:pStyle w:val="ListParagraph"/>
              <w:numPr>
                <w:ilvl w:val="0"/>
                <w:numId w:val="10"/>
              </w:numPr>
              <w:ind w:left="207" w:hanging="170"/>
              <w:rPr>
                <w:rFonts w:ascii="Segoe UI" w:eastAsia="Times New Roman" w:hAnsi="Segoe UI" w:cs="Segoe UI"/>
                <w:color w:val="0A0101"/>
                <w:sz w:val="22"/>
                <w:szCs w:val="22"/>
              </w:rPr>
            </w:pPr>
            <w:r w:rsidRPr="00B513D7">
              <w:rPr>
                <w:rFonts w:ascii="Segoe UI" w:eastAsia="Times New Roman" w:hAnsi="Segoe UI" w:cs="Segoe UI"/>
                <w:color w:val="0A0101"/>
                <w:sz w:val="22"/>
                <w:szCs w:val="22"/>
              </w:rPr>
              <w:t>Patents</w:t>
            </w:r>
          </w:p>
        </w:tc>
        <w:tc>
          <w:tcPr>
            <w:tcW w:w="4680" w:type="dxa"/>
            <w:gridSpan w:val="5"/>
            <w:vMerge w:val="restart"/>
            <w:shd w:val="clear" w:color="auto" w:fill="D9D9D9" w:themeFill="background1" w:themeFillShade="D9"/>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82</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TBD</w:t>
            </w:r>
          </w:p>
        </w:tc>
      </w:tr>
      <w:tr w:rsidR="00733731" w:rsidRPr="00114618" w:rsidTr="00733731">
        <w:trPr>
          <w:trHeight w:val="413"/>
        </w:trPr>
        <w:tc>
          <w:tcPr>
            <w:tcW w:w="6475" w:type="dxa"/>
            <w:shd w:val="clear" w:color="auto" w:fill="auto"/>
            <w:vAlign w:val="center"/>
          </w:tcPr>
          <w:p w:rsidR="00733731" w:rsidRPr="00B513D7" w:rsidRDefault="00733731" w:rsidP="00011262">
            <w:pPr>
              <w:pStyle w:val="ListParagraph"/>
              <w:numPr>
                <w:ilvl w:val="0"/>
                <w:numId w:val="10"/>
              </w:numPr>
              <w:ind w:left="207" w:hanging="170"/>
              <w:rPr>
                <w:rFonts w:ascii="Segoe UI" w:eastAsia="Times New Roman" w:hAnsi="Segoe UI" w:cs="Segoe UI"/>
                <w:color w:val="0A0101"/>
                <w:sz w:val="22"/>
                <w:szCs w:val="22"/>
              </w:rPr>
            </w:pPr>
            <w:r w:rsidRPr="00B513D7">
              <w:rPr>
                <w:rFonts w:ascii="Segoe UI" w:eastAsia="Times New Roman" w:hAnsi="Segoe UI" w:cs="Segoe UI"/>
                <w:color w:val="0A0101"/>
                <w:sz w:val="22"/>
                <w:szCs w:val="22"/>
              </w:rPr>
              <w:t>Trademarks</w:t>
            </w:r>
          </w:p>
        </w:tc>
        <w:tc>
          <w:tcPr>
            <w:tcW w:w="4680" w:type="dxa"/>
            <w:gridSpan w:val="5"/>
            <w:vMerge/>
            <w:shd w:val="clear" w:color="auto" w:fill="D9D9D9" w:themeFill="background1" w:themeFillShade="D9"/>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75</w:t>
            </w:r>
            <w:r w:rsidR="007347D7" w:rsidRPr="00114618">
              <w:rPr>
                <w:rFonts w:ascii="Segoe UI" w:eastAsia="Times New Roman" w:hAnsi="Segoe UI" w:cs="Segoe UI"/>
                <w:color w:val="000000"/>
                <w:szCs w:val="24"/>
              </w:rPr>
              <w:t>.0</w:t>
            </w:r>
            <w:r w:rsidRPr="00114618">
              <w:rPr>
                <w:rFonts w:ascii="Segoe UI" w:eastAsia="Times New Roman" w:hAnsi="Segoe UI" w:cs="Segoe UI"/>
                <w:color w:val="000000"/>
                <w:szCs w:val="24"/>
              </w:rPr>
              <w:t>%</w:t>
            </w:r>
          </w:p>
        </w:tc>
        <w:tc>
          <w:tcPr>
            <w:tcW w:w="954" w:type="dxa"/>
            <w:shd w:val="clear" w:color="auto" w:fill="auto"/>
            <w:vAlign w:val="center"/>
          </w:tcPr>
          <w:p w:rsidR="00733731" w:rsidRPr="00114618" w:rsidRDefault="00733731" w:rsidP="00572ECE">
            <w:pPr>
              <w:spacing w:after="0" w:line="240" w:lineRule="auto"/>
              <w:jc w:val="center"/>
              <w:rPr>
                <w:rFonts w:ascii="Segoe UI" w:eastAsia="Times New Roman" w:hAnsi="Segoe UI" w:cs="Segoe UI"/>
                <w:color w:val="000000"/>
                <w:szCs w:val="24"/>
              </w:rPr>
            </w:pPr>
            <w:r w:rsidRPr="00114618">
              <w:rPr>
                <w:rFonts w:ascii="Segoe UI" w:eastAsia="Times New Roman" w:hAnsi="Segoe UI" w:cs="Segoe UI"/>
                <w:color w:val="000000"/>
                <w:szCs w:val="24"/>
              </w:rPr>
              <w:t>TBD</w:t>
            </w:r>
          </w:p>
        </w:tc>
      </w:tr>
    </w:tbl>
    <w:p w:rsidR="00572ECE" w:rsidRPr="00114618" w:rsidRDefault="00572ECE" w:rsidP="00974F2A">
      <w:pPr>
        <w:pStyle w:val="CM31"/>
        <w:spacing w:after="63" w:line="316" w:lineRule="atLeast"/>
        <w:jc w:val="both"/>
        <w:rPr>
          <w:rFonts w:ascii="Segoe UI" w:hAnsi="Segoe UI" w:cs="Segoe UI"/>
          <w:color w:val="000000"/>
        </w:rPr>
      </w:pPr>
    </w:p>
    <w:p w:rsidR="00B10054" w:rsidRPr="00114618" w:rsidRDefault="00B10054" w:rsidP="00074486">
      <w:pPr>
        <w:pStyle w:val="Heading2"/>
        <w:spacing w:before="0"/>
        <w:rPr>
          <w:rFonts w:ascii="Segoe UI" w:hAnsi="Segoe UI" w:cs="Segoe UI"/>
          <w:color w:val="BB16A3"/>
          <w:sz w:val="28"/>
          <w:szCs w:val="28"/>
        </w:rPr>
      </w:pPr>
      <w:bookmarkStart w:id="31" w:name="_Toc129098857"/>
      <w:bookmarkStart w:id="32" w:name="_Toc129612208"/>
      <w:r w:rsidRPr="00114618">
        <w:rPr>
          <w:rFonts w:ascii="Segoe UI" w:hAnsi="Segoe UI" w:cs="Segoe UI"/>
          <w:color w:val="BB16A3"/>
          <w:sz w:val="28"/>
          <w:szCs w:val="28"/>
        </w:rPr>
        <w:t>E</w:t>
      </w:r>
      <w:r w:rsidR="00727F7A" w:rsidRPr="00114618">
        <w:rPr>
          <w:rFonts w:ascii="Segoe UI" w:hAnsi="Segoe UI" w:cs="Segoe UI"/>
          <w:color w:val="BB16A3"/>
          <w:sz w:val="28"/>
          <w:szCs w:val="28"/>
        </w:rPr>
        <w:t>XECUTIVE SUMMARY OF PROGRESS</w:t>
      </w:r>
      <w:bookmarkEnd w:id="31"/>
      <w:bookmarkEnd w:id="32"/>
    </w:p>
    <w:p w:rsidR="0021697A" w:rsidRPr="00114618" w:rsidRDefault="00AD6F86" w:rsidP="00E0C7CE">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240" w:line="240" w:lineRule="auto"/>
        <w:rPr>
          <w:rFonts w:ascii="Segoe UI" w:eastAsia="Calibri" w:hAnsi="Segoe UI" w:cs="Segoe UI"/>
          <w:sz w:val="24"/>
          <w:szCs w:val="24"/>
        </w:rPr>
      </w:pPr>
      <w:r w:rsidRPr="00E0C7CE">
        <w:rPr>
          <w:rFonts w:ascii="Segoe UI" w:eastAsia="Calibri" w:hAnsi="Segoe UI" w:cs="Segoe UI"/>
          <w:sz w:val="24"/>
          <w:szCs w:val="24"/>
        </w:rPr>
        <w:t>The USPTO plays a critical role in promoting innovation by granting patents, registering trademarks, and helping to secure the IP rights of creators and entrepreneurs across virtually all sectors of the economy.</w:t>
      </w:r>
      <w:r w:rsidR="007F44BD">
        <w:rPr>
          <w:rFonts w:ascii="Segoe UI" w:eastAsia="Calibri" w:hAnsi="Segoe UI" w:cs="Segoe UI"/>
          <w:sz w:val="24"/>
          <w:szCs w:val="24"/>
        </w:rPr>
        <w:t xml:space="preserve"> </w:t>
      </w:r>
      <w:r w:rsidRPr="00E0C7CE">
        <w:rPr>
          <w:rFonts w:ascii="Segoe UI" w:eastAsia="Calibri" w:hAnsi="Segoe UI" w:cs="Segoe UI"/>
          <w:sz w:val="24"/>
          <w:szCs w:val="24"/>
        </w:rPr>
        <w:t xml:space="preserve">For FY 2022, the USPTO met its target of 80% of total PTA compliance for mailed actions (i.e., office actions the agency mailed to applicants). An office action is an official letter from the patent examiner to the patent applicant during the patent examination process. The USPTO did not meet the PTA compliance target for remaining inventory (i.e., cases awaiting action from the USPTO); the PTA compliance result was 85%, 2% below the target. The underperformance was due to the increase in applications awaiting a first office action. </w:t>
      </w:r>
    </w:p>
    <w:p w:rsidR="00AD6F86" w:rsidRPr="00114618" w:rsidRDefault="00AD6F86" w:rsidP="00AD6F86">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s>
        <w:spacing w:before="240" w:after="240" w:line="240" w:lineRule="auto"/>
        <w:rPr>
          <w:rFonts w:ascii="Segoe UI" w:eastAsia="Calibri" w:hAnsi="Segoe UI" w:cs="Segoe UI"/>
          <w:sz w:val="24"/>
          <w:szCs w:val="24"/>
        </w:rPr>
      </w:pPr>
      <w:r w:rsidRPr="00114618">
        <w:rPr>
          <w:rFonts w:ascii="Segoe UI" w:eastAsia="Calibri" w:hAnsi="Segoe UI" w:cs="Segoe UI"/>
          <w:sz w:val="24"/>
          <w:szCs w:val="24"/>
        </w:rPr>
        <w:t>As part of its continued effort to issue robust and reliable patents,</w:t>
      </w:r>
      <w:r w:rsidR="00BF1AE4">
        <w:rPr>
          <w:rFonts w:ascii="Segoe UI" w:eastAsia="Calibri" w:hAnsi="Segoe UI" w:cs="Segoe UI"/>
          <w:sz w:val="24"/>
          <w:szCs w:val="24"/>
        </w:rPr>
        <w:t xml:space="preserve"> while improving the timeliness of examinations,</w:t>
      </w:r>
      <w:r w:rsidRPr="00114618">
        <w:rPr>
          <w:rFonts w:ascii="Segoe UI" w:eastAsia="Calibri" w:hAnsi="Segoe UI" w:cs="Segoe UI"/>
          <w:sz w:val="24"/>
          <w:szCs w:val="24"/>
        </w:rPr>
        <w:t xml:space="preserve"> </w:t>
      </w:r>
      <w:r w:rsidR="00543CBC">
        <w:rPr>
          <w:rFonts w:ascii="Segoe UI" w:eastAsia="Calibri" w:hAnsi="Segoe UI" w:cs="Segoe UI"/>
          <w:sz w:val="24"/>
          <w:szCs w:val="24"/>
        </w:rPr>
        <w:t xml:space="preserve">in September 2022 </w:t>
      </w:r>
      <w:r w:rsidRPr="00114618">
        <w:rPr>
          <w:rFonts w:ascii="Segoe UI" w:eastAsia="Calibri" w:hAnsi="Segoe UI" w:cs="Segoe UI"/>
          <w:sz w:val="24"/>
          <w:szCs w:val="24"/>
        </w:rPr>
        <w:t xml:space="preserve">the USPTO launched Similarity Search, an internal tool for patent examiners. This tool represents a significant advancement in leveraging the power of artificial intelligence (AI) to conduct patent searches. The Similarity Search capability enables patent examiners to search patent applications and provides new flexibilities to emphasize application text and patent classifications. The AI is powered by world-class models that calculate similarity based on </w:t>
      </w:r>
      <w:r w:rsidRPr="00114618">
        <w:rPr>
          <w:rFonts w:ascii="Segoe UI" w:eastAsia="Calibri" w:hAnsi="Segoe UI" w:cs="Segoe UI"/>
          <w:sz w:val="24"/>
          <w:szCs w:val="24"/>
        </w:rPr>
        <w:lastRenderedPageBreak/>
        <w:t xml:space="preserve">patent document text, classifications, document citations, and human ratings and feedback. This new capability searches across U.S. patents back to 1836, all U.S. pre-grant publications, and foreign image and text (FIT) foreign patent documents that are already available in the Patents End-to-End search tool. The Similarity Search capability is updated regularly with newly published documents. </w:t>
      </w:r>
    </w:p>
    <w:p w:rsidR="00B10054" w:rsidRPr="00114618" w:rsidRDefault="00AD6F86" w:rsidP="00E0C7CE">
      <w:pPr>
        <w:widowControl w:val="0"/>
        <w:tabs>
          <w:tab w:val="left" w:pos="720"/>
          <w:tab w:val="left" w:pos="1080"/>
          <w:tab w:val="left" w:pos="2880"/>
          <w:tab w:val="left" w:pos="3600"/>
          <w:tab w:val="left" w:pos="4320"/>
          <w:tab w:val="left" w:pos="5040"/>
          <w:tab w:val="left" w:pos="5760"/>
          <w:tab w:val="left" w:pos="6480"/>
          <w:tab w:val="left" w:pos="7200"/>
          <w:tab w:val="left" w:pos="7920"/>
        </w:tabs>
        <w:spacing w:before="240" w:after="240" w:line="240" w:lineRule="auto"/>
        <w:rPr>
          <w:rFonts w:ascii="Segoe UI" w:eastAsia="Calibri" w:hAnsi="Segoe UI" w:cs="Segoe UI"/>
          <w:sz w:val="24"/>
          <w:szCs w:val="24"/>
        </w:rPr>
      </w:pPr>
      <w:r w:rsidRPr="00E0C7CE">
        <w:rPr>
          <w:rFonts w:ascii="Segoe UI" w:eastAsia="Calibri" w:hAnsi="Segoe UI" w:cs="Segoe UI"/>
          <w:sz w:val="24"/>
          <w:szCs w:val="24"/>
        </w:rPr>
        <w:t xml:space="preserve">As with patents, registered trademarks play a critical role in promoting innovation across virtually all sectors of the economy. The USPTO received 787,795 trademark application classes for registration in FY 2022. Although the rate of new trademark applications </w:t>
      </w:r>
      <w:r w:rsidR="00EB7D1B">
        <w:rPr>
          <w:rFonts w:ascii="Segoe UI" w:eastAsia="Calibri" w:hAnsi="Segoe UI" w:cs="Segoe UI"/>
          <w:sz w:val="24"/>
          <w:szCs w:val="24"/>
        </w:rPr>
        <w:t>wa</w:t>
      </w:r>
      <w:r w:rsidR="00EB7D1B" w:rsidRPr="00E0C7CE">
        <w:rPr>
          <w:rFonts w:ascii="Segoe UI" w:eastAsia="Calibri" w:hAnsi="Segoe UI" w:cs="Segoe UI"/>
          <w:sz w:val="24"/>
          <w:szCs w:val="24"/>
        </w:rPr>
        <w:t xml:space="preserve">s </w:t>
      </w:r>
      <w:r w:rsidRPr="00E0C7CE">
        <w:rPr>
          <w:rFonts w:ascii="Segoe UI" w:eastAsia="Calibri" w:hAnsi="Segoe UI" w:cs="Segoe UI"/>
          <w:sz w:val="24"/>
          <w:szCs w:val="24"/>
        </w:rPr>
        <w:t xml:space="preserve">approximately 20% lower than FY 2021’s unprecedented high, trademark filings in FY 2022 </w:t>
      </w:r>
      <w:r w:rsidR="00EB7D1B">
        <w:rPr>
          <w:rFonts w:ascii="Segoe UI" w:eastAsia="Calibri" w:hAnsi="Segoe UI" w:cs="Segoe UI"/>
          <w:sz w:val="24"/>
          <w:szCs w:val="24"/>
        </w:rPr>
        <w:t>we</w:t>
      </w:r>
      <w:r w:rsidRPr="00E0C7CE">
        <w:rPr>
          <w:rFonts w:ascii="Segoe UI" w:eastAsia="Calibri" w:hAnsi="Segoe UI" w:cs="Segoe UI"/>
          <w:sz w:val="24"/>
          <w:szCs w:val="24"/>
        </w:rPr>
        <w:t xml:space="preserve">re still roughly 7% higher than in FY 2020. While FY 2022 trademark applications decreased from the number received in FY 2021, the USPTO is still managing a historic unexamined application inventory resulting from a surge in applications coinciding with the global economic stimulus related to COVID-19 during the prior two years. As a result of high inventories and relatively finite examination capacity, the USPTO did not meet its two pendency targets for trademark applications in FY 2022. First Action Pendency was 8.3 months, 0.8 months higher than the top range of the target, </w:t>
      </w:r>
      <w:r w:rsidR="00690F17">
        <w:rPr>
          <w:rFonts w:ascii="Segoe UI" w:eastAsia="Calibri" w:hAnsi="Segoe UI" w:cs="Segoe UI"/>
          <w:sz w:val="24"/>
          <w:szCs w:val="24"/>
        </w:rPr>
        <w:t>or</w:t>
      </w:r>
      <w:r w:rsidR="00690F17" w:rsidRPr="00E0C7CE">
        <w:rPr>
          <w:rFonts w:ascii="Segoe UI" w:eastAsia="Calibri" w:hAnsi="Segoe UI" w:cs="Segoe UI"/>
          <w:sz w:val="24"/>
          <w:szCs w:val="24"/>
        </w:rPr>
        <w:t xml:space="preserve"> </w:t>
      </w:r>
      <w:r w:rsidRPr="00E0C7CE">
        <w:rPr>
          <w:rFonts w:ascii="Segoe UI" w:eastAsia="Calibri" w:hAnsi="Segoe UI" w:cs="Segoe UI"/>
          <w:sz w:val="24"/>
          <w:szCs w:val="24"/>
        </w:rPr>
        <w:t xml:space="preserve">7.5 months. The Total Pendency average was 13.8 months, 0.3 months higher than the target of 13.5 months. The USPTO met and exceeded all trademark quality targets. Compliance rates for trademark first and final office actions were 96.2% and 98.5%, respectively, versus the 95.5% and 97% target compliance rates. The Exceptional Office Action standard, which measures the quality and effectiveness of writing in trademark office actions, measured 60.3% as compared to a target of 50% for the year. </w:t>
      </w:r>
      <w:bookmarkStart w:id="33" w:name="_Hlk122004154"/>
    </w:p>
    <w:p w:rsidR="00037A22" w:rsidRPr="00114618" w:rsidRDefault="00037A22" w:rsidP="00037A22">
      <w:pPr>
        <w:spacing w:line="240" w:lineRule="auto"/>
        <w:rPr>
          <w:rFonts w:ascii="Segoe UI" w:eastAsia="Calibri" w:hAnsi="Segoe UI" w:cs="Segoe UI"/>
          <w:sz w:val="24"/>
          <w:szCs w:val="24"/>
        </w:rPr>
      </w:pPr>
      <w:r w:rsidRPr="00114618">
        <w:rPr>
          <w:rFonts w:ascii="Segoe UI" w:eastAsia="Calibri" w:hAnsi="Segoe UI" w:cs="Segoe UI"/>
          <w:sz w:val="24"/>
          <w:szCs w:val="24"/>
        </w:rPr>
        <w:t>The USPTO trains audiences on best practices in IP protection and enforcement. In FY 2022, the USPTO conducted 222 training programs through its Global Intellectual Property Academy (GIPA), including programs coproduced with the USPTO’s regional offices, serving over 18,600 individuals. Approximately 62</w:t>
      </w:r>
      <w:r w:rsidR="003450C1">
        <w:rPr>
          <w:rFonts w:ascii="Segoe UI" w:eastAsia="Calibri" w:hAnsi="Segoe UI" w:cs="Segoe UI"/>
          <w:sz w:val="24"/>
          <w:szCs w:val="24"/>
        </w:rPr>
        <w:t>%</w:t>
      </w:r>
      <w:r w:rsidRPr="00114618">
        <w:rPr>
          <w:rFonts w:ascii="Segoe UI" w:eastAsia="Calibri" w:hAnsi="Segoe UI" w:cs="Segoe UI"/>
          <w:sz w:val="24"/>
          <w:szCs w:val="24"/>
        </w:rPr>
        <w:t xml:space="preserve"> were patent, trademark, and copyright officials; prosecutors; police; customs officials; and policy makers from the United States and 162 other countries, including intergovernmental organizations. Approximately 38</w:t>
      </w:r>
      <w:r w:rsidR="00234F74">
        <w:rPr>
          <w:rFonts w:ascii="Segoe UI" w:eastAsia="Calibri" w:hAnsi="Segoe UI" w:cs="Segoe UI"/>
          <w:sz w:val="24"/>
          <w:szCs w:val="24"/>
        </w:rPr>
        <w:t>%</w:t>
      </w:r>
      <w:r w:rsidRPr="00114618">
        <w:rPr>
          <w:rFonts w:ascii="Segoe UI" w:eastAsia="Calibri" w:hAnsi="Segoe UI" w:cs="Segoe UI"/>
          <w:sz w:val="24"/>
          <w:szCs w:val="24"/>
        </w:rPr>
        <w:t xml:space="preserve"> of all attendees were representatives of U.S. small and medium-sized enterprises</w:t>
      </w:r>
      <w:r w:rsidR="00234F74">
        <w:rPr>
          <w:rFonts w:ascii="Segoe UI" w:eastAsia="Calibri" w:hAnsi="Segoe UI" w:cs="Segoe UI"/>
          <w:sz w:val="24"/>
          <w:szCs w:val="24"/>
        </w:rPr>
        <w:t>,</w:t>
      </w:r>
      <w:r w:rsidRPr="00114618">
        <w:rPr>
          <w:rFonts w:ascii="Segoe UI" w:eastAsia="Calibri" w:hAnsi="Segoe UI" w:cs="Segoe UI"/>
          <w:sz w:val="24"/>
          <w:szCs w:val="24"/>
        </w:rPr>
        <w:t xml:space="preserve"> IP practitioners</w:t>
      </w:r>
      <w:r w:rsidR="00234F74">
        <w:rPr>
          <w:rFonts w:ascii="Segoe UI" w:eastAsia="Calibri" w:hAnsi="Segoe UI" w:cs="Segoe UI"/>
          <w:sz w:val="24"/>
          <w:szCs w:val="24"/>
        </w:rPr>
        <w:t>,</w:t>
      </w:r>
      <w:r w:rsidRPr="00114618">
        <w:rPr>
          <w:rFonts w:ascii="Segoe UI" w:eastAsia="Calibri" w:hAnsi="Segoe UI" w:cs="Segoe UI"/>
          <w:sz w:val="24"/>
          <w:szCs w:val="24"/>
        </w:rPr>
        <w:t xml:space="preserve"> and IP owners and users.</w:t>
      </w:r>
    </w:p>
    <w:p w:rsidR="0021697A" w:rsidRPr="00114618" w:rsidRDefault="00037A22" w:rsidP="0021697A">
      <w:pPr>
        <w:spacing w:after="140" w:line="240" w:lineRule="auto"/>
        <w:rPr>
          <w:rFonts w:ascii="Segoe UI" w:eastAsia="Calibri" w:hAnsi="Segoe UI" w:cs="Segoe UI"/>
          <w:sz w:val="24"/>
          <w:szCs w:val="24"/>
        </w:rPr>
      </w:pPr>
      <w:r w:rsidRPr="00114618">
        <w:rPr>
          <w:rFonts w:ascii="Segoe UI" w:eastAsia="Calibri" w:hAnsi="Segoe UI" w:cs="Segoe UI"/>
          <w:sz w:val="24"/>
          <w:szCs w:val="24"/>
        </w:rPr>
        <w:t xml:space="preserve">The USPTO continues to work toward global IP harmonization. In FY 2022, the USPTO established cooperative agreements </w:t>
      </w:r>
      <w:r w:rsidRPr="00114618">
        <w:rPr>
          <w:rFonts w:ascii="Segoe UI" w:eastAsia="Times New Roman" w:hAnsi="Segoe UI" w:cs="Segoe UI"/>
          <w:sz w:val="24"/>
          <w:szCs w:val="24"/>
        </w:rPr>
        <w:t xml:space="preserve">designed to improve IP systems and enhance the enforcement of rights with the IP offices of Japan, the European Union, Saudi Arabia, Malaysia, France, and Peru as well as the National Research Development Corporation of India and the World Intellectual Property Office. </w:t>
      </w:r>
      <w:r w:rsidRPr="00114618">
        <w:rPr>
          <w:rFonts w:ascii="Segoe UI" w:eastAsia="Calibri" w:hAnsi="Segoe UI" w:cs="Segoe UI"/>
          <w:sz w:val="24"/>
          <w:szCs w:val="24"/>
        </w:rPr>
        <w:t xml:space="preserve">The USPTO and </w:t>
      </w:r>
      <w:r w:rsidR="00250B84">
        <w:rPr>
          <w:rFonts w:ascii="Segoe UI" w:eastAsia="Calibri" w:hAnsi="Segoe UI" w:cs="Segoe UI"/>
          <w:sz w:val="24"/>
          <w:szCs w:val="24"/>
        </w:rPr>
        <w:t xml:space="preserve">the </w:t>
      </w:r>
      <w:r w:rsidR="00250B84" w:rsidRPr="00250B84">
        <w:rPr>
          <w:rFonts w:ascii="Segoe UI" w:eastAsia="Calibri" w:hAnsi="Segoe UI" w:cs="Segoe UI"/>
          <w:sz w:val="24"/>
          <w:szCs w:val="24"/>
        </w:rPr>
        <w:t xml:space="preserve">International Trade Administration </w:t>
      </w:r>
      <w:r w:rsidR="00250B84">
        <w:rPr>
          <w:rFonts w:ascii="Segoe UI" w:eastAsia="Calibri" w:hAnsi="Segoe UI" w:cs="Segoe UI"/>
          <w:sz w:val="24"/>
          <w:szCs w:val="24"/>
        </w:rPr>
        <w:t>(</w:t>
      </w:r>
      <w:r w:rsidRPr="00114618">
        <w:rPr>
          <w:rFonts w:ascii="Segoe UI" w:eastAsia="Calibri" w:hAnsi="Segoe UI" w:cs="Segoe UI"/>
          <w:sz w:val="24"/>
          <w:szCs w:val="24"/>
        </w:rPr>
        <w:t>ITA</w:t>
      </w:r>
      <w:r w:rsidR="00250B84">
        <w:rPr>
          <w:rFonts w:ascii="Segoe UI" w:eastAsia="Calibri" w:hAnsi="Segoe UI" w:cs="Segoe UI"/>
          <w:sz w:val="24"/>
          <w:szCs w:val="24"/>
        </w:rPr>
        <w:t>)</w:t>
      </w:r>
      <w:r w:rsidRPr="00114618">
        <w:rPr>
          <w:rFonts w:ascii="Segoe UI" w:eastAsia="Calibri" w:hAnsi="Segoe UI" w:cs="Segoe UI"/>
          <w:sz w:val="24"/>
          <w:szCs w:val="24"/>
        </w:rPr>
        <w:t xml:space="preserve"> also work with China to </w:t>
      </w:r>
      <w:r w:rsidRPr="00114618">
        <w:rPr>
          <w:rFonts w:ascii="Segoe UI" w:eastAsia="Calibri" w:hAnsi="Segoe UI" w:cs="Segoe UI"/>
          <w:sz w:val="24"/>
          <w:szCs w:val="24"/>
        </w:rPr>
        <w:lastRenderedPageBreak/>
        <w:t>implement better IP protections for trade secrets and patents</w:t>
      </w:r>
      <w:r w:rsidR="00250B84">
        <w:rPr>
          <w:rFonts w:ascii="Segoe UI" w:eastAsia="Calibri" w:hAnsi="Segoe UI" w:cs="Segoe UI"/>
          <w:sz w:val="24"/>
          <w:szCs w:val="24"/>
        </w:rPr>
        <w:t>,</w:t>
      </w:r>
      <w:r w:rsidRPr="00114618">
        <w:rPr>
          <w:rFonts w:ascii="Segoe UI" w:eastAsia="Calibri" w:hAnsi="Segoe UI" w:cs="Segoe UI"/>
          <w:sz w:val="24"/>
          <w:szCs w:val="24"/>
        </w:rPr>
        <w:t xml:space="preserve"> in accordance with the Economic and Trade Agreement between the Government of the United States of America and the Government of the People’s Republic of China, with Phase One signed on January 15, 2020. </w:t>
      </w:r>
      <w:r w:rsidR="00250B84">
        <w:rPr>
          <w:rFonts w:ascii="Segoe UI" w:eastAsia="Calibri" w:hAnsi="Segoe UI" w:cs="Segoe UI"/>
          <w:sz w:val="24"/>
          <w:szCs w:val="24"/>
        </w:rPr>
        <w:t xml:space="preserve">The </w:t>
      </w:r>
      <w:r w:rsidRPr="00114618">
        <w:rPr>
          <w:rFonts w:ascii="Segoe UI" w:eastAsia="Calibri" w:hAnsi="Segoe UI" w:cs="Segoe UI"/>
          <w:sz w:val="24"/>
          <w:szCs w:val="24"/>
        </w:rPr>
        <w:t>USPTO and</w:t>
      </w:r>
      <w:r w:rsidR="00250B84">
        <w:rPr>
          <w:rFonts w:ascii="Segoe UI" w:eastAsia="Calibri" w:hAnsi="Segoe UI" w:cs="Segoe UI"/>
          <w:sz w:val="24"/>
          <w:szCs w:val="24"/>
        </w:rPr>
        <w:t xml:space="preserve"> the</w:t>
      </w:r>
      <w:r w:rsidRPr="00114618">
        <w:rPr>
          <w:rFonts w:ascii="Segoe UI" w:eastAsia="Calibri" w:hAnsi="Segoe UI" w:cs="Segoe UI"/>
          <w:sz w:val="24"/>
          <w:szCs w:val="24"/>
        </w:rPr>
        <w:t xml:space="preserve"> ITA participate robustly in </w:t>
      </w:r>
      <w:r w:rsidR="00250B84">
        <w:rPr>
          <w:rFonts w:ascii="Segoe UI" w:eastAsia="Calibri" w:hAnsi="Segoe UI" w:cs="Segoe UI"/>
          <w:sz w:val="24"/>
          <w:szCs w:val="24"/>
        </w:rPr>
        <w:t>U.S.</w:t>
      </w:r>
      <w:r w:rsidRPr="00114618">
        <w:rPr>
          <w:rFonts w:ascii="Segoe UI" w:eastAsia="Calibri" w:hAnsi="Segoe UI" w:cs="Segoe UI"/>
          <w:sz w:val="24"/>
          <w:szCs w:val="24"/>
        </w:rPr>
        <w:t xml:space="preserve"> </w:t>
      </w:r>
      <w:r w:rsidR="00250B84">
        <w:rPr>
          <w:rFonts w:ascii="Segoe UI" w:eastAsia="Calibri" w:hAnsi="Segoe UI" w:cs="Segoe UI"/>
          <w:sz w:val="24"/>
          <w:szCs w:val="24"/>
        </w:rPr>
        <w:t>g</w:t>
      </w:r>
      <w:r w:rsidR="00250B84" w:rsidRPr="00114618">
        <w:rPr>
          <w:rFonts w:ascii="Segoe UI" w:eastAsia="Calibri" w:hAnsi="Segoe UI" w:cs="Segoe UI"/>
          <w:sz w:val="24"/>
          <w:szCs w:val="24"/>
        </w:rPr>
        <w:t>overnment</w:t>
      </w:r>
      <w:r w:rsidR="00250B84">
        <w:rPr>
          <w:rFonts w:ascii="Segoe UI" w:eastAsia="Calibri" w:hAnsi="Segoe UI" w:cs="Segoe UI"/>
          <w:sz w:val="24"/>
          <w:szCs w:val="24"/>
        </w:rPr>
        <w:t>-</w:t>
      </w:r>
      <w:r w:rsidR="00250B84" w:rsidRPr="00114618">
        <w:rPr>
          <w:rFonts w:ascii="Segoe UI" w:eastAsia="Calibri" w:hAnsi="Segoe UI" w:cs="Segoe UI"/>
          <w:sz w:val="24"/>
          <w:szCs w:val="24"/>
        </w:rPr>
        <w:t xml:space="preserve">wide </w:t>
      </w:r>
      <w:r w:rsidRPr="00114618">
        <w:rPr>
          <w:rFonts w:ascii="Segoe UI" w:eastAsia="Calibri" w:hAnsi="Segoe UI" w:cs="Segoe UI"/>
          <w:sz w:val="24"/>
          <w:szCs w:val="24"/>
        </w:rPr>
        <w:t>trade policy processes to improve international IP protections and enforcement practices available to U.S. rights holders. These include bilateral and multilateral negotiations and dialogues, as well as annual country review processes such as Special 301.</w:t>
      </w:r>
    </w:p>
    <w:p w:rsidR="00F30C24" w:rsidRDefault="00645FF7" w:rsidP="00AA0A68">
      <w:pPr>
        <w:spacing w:after="140" w:line="240" w:lineRule="auto"/>
        <w:rPr>
          <w:rFonts w:ascii="Segoe UI" w:hAnsi="Segoe UI" w:cs="Segoe UI"/>
          <w:sz w:val="24"/>
          <w:szCs w:val="24"/>
        </w:rPr>
      </w:pPr>
      <w:r w:rsidRPr="00E0C7CE">
        <w:rPr>
          <w:rFonts w:ascii="Segoe UI" w:hAnsi="Segoe UI" w:cs="Segoe UI"/>
          <w:sz w:val="24"/>
          <w:szCs w:val="24"/>
        </w:rPr>
        <w:t xml:space="preserve">The USPTO is a high impact service provider (HISP), as </w:t>
      </w:r>
      <w:hyperlink r:id="rId26">
        <w:r w:rsidRPr="00E0C7CE">
          <w:rPr>
            <w:rStyle w:val="Hyperlink"/>
            <w:rFonts w:ascii="Segoe UI" w:hAnsi="Segoe UI" w:cs="Segoe UI"/>
            <w:sz w:val="24"/>
            <w:szCs w:val="24"/>
          </w:rPr>
          <w:t>identified by the O</w:t>
        </w:r>
        <w:r w:rsidR="00C9295D">
          <w:rPr>
            <w:rStyle w:val="Hyperlink"/>
            <w:rFonts w:ascii="Segoe UI" w:hAnsi="Segoe UI" w:cs="Segoe UI"/>
            <w:sz w:val="24"/>
            <w:szCs w:val="24"/>
          </w:rPr>
          <w:t>MB</w:t>
        </w:r>
      </w:hyperlink>
      <w:r w:rsidRPr="00E0C7CE">
        <w:rPr>
          <w:rFonts w:ascii="Segoe UI" w:hAnsi="Segoe UI" w:cs="Segoe UI"/>
          <w:sz w:val="24"/>
          <w:szCs w:val="24"/>
        </w:rPr>
        <w:t xml:space="preserve">, and </w:t>
      </w:r>
      <w:r w:rsidR="00C9295D">
        <w:rPr>
          <w:rFonts w:ascii="Segoe UI" w:hAnsi="Segoe UI" w:cs="Segoe UI"/>
          <w:sz w:val="24"/>
          <w:szCs w:val="24"/>
        </w:rPr>
        <w:t xml:space="preserve">it </w:t>
      </w:r>
      <w:r w:rsidRPr="00E0C7CE">
        <w:rPr>
          <w:rFonts w:ascii="Segoe UI" w:hAnsi="Segoe UI" w:cs="Segoe UI"/>
          <w:sz w:val="24"/>
          <w:szCs w:val="24"/>
        </w:rPr>
        <w:t xml:space="preserve">conducts yearly customer experience (CX) capacity assessments and service improvement action planning, as well as publicly reports customer satisfaction and trust data quarterly. In FY 2022, the USPTO unified its CX efforts across Patents and Trademarks to become a single HISP and completed its first </w:t>
      </w:r>
      <w:r w:rsidR="00C9295D">
        <w:rPr>
          <w:rFonts w:ascii="Segoe UI" w:hAnsi="Segoe UI" w:cs="Segoe UI"/>
          <w:sz w:val="24"/>
          <w:szCs w:val="24"/>
        </w:rPr>
        <w:t>a</w:t>
      </w:r>
      <w:r w:rsidR="00C9295D" w:rsidRPr="00E0C7CE">
        <w:rPr>
          <w:rFonts w:ascii="Segoe UI" w:hAnsi="Segoe UI" w:cs="Segoe UI"/>
          <w:sz w:val="24"/>
          <w:szCs w:val="24"/>
        </w:rPr>
        <w:t>gency</w:t>
      </w:r>
      <w:r w:rsidRPr="00E0C7CE">
        <w:rPr>
          <w:rFonts w:ascii="Segoe UI" w:hAnsi="Segoe UI" w:cs="Segoe UI"/>
          <w:sz w:val="24"/>
          <w:szCs w:val="24"/>
        </w:rPr>
        <w:t xml:space="preserve">-wide CX Action Plan covering FY 2023 and FY 2024. In alignment with the </w:t>
      </w:r>
      <w:hyperlink r:id="rId27">
        <w:r w:rsidRPr="00E0C7CE">
          <w:rPr>
            <w:rStyle w:val="Hyperlink"/>
            <w:rFonts w:ascii="Segoe UI" w:hAnsi="Segoe UI" w:cs="Segoe UI"/>
            <w:sz w:val="24"/>
            <w:szCs w:val="24"/>
          </w:rPr>
          <w:t>President’s Management Agenda</w:t>
        </w:r>
      </w:hyperlink>
      <w:r w:rsidRPr="00E0C7CE">
        <w:rPr>
          <w:rFonts w:ascii="Segoe UI" w:hAnsi="Segoe UI" w:cs="Segoe UI"/>
          <w:sz w:val="24"/>
          <w:szCs w:val="24"/>
        </w:rPr>
        <w:t xml:space="preserve"> and </w:t>
      </w:r>
      <w:hyperlink r:id="rId28">
        <w:r w:rsidR="00C9295D">
          <w:rPr>
            <w:rStyle w:val="Hyperlink"/>
            <w:rFonts w:ascii="Segoe UI" w:hAnsi="Segoe UI" w:cs="Segoe UI"/>
            <w:sz w:val="24"/>
            <w:szCs w:val="24"/>
          </w:rPr>
          <w:t>Executive Order 14058, “Transforming Federal Customer Experience and Service Delivery To Rebuild Trust in Government,”</w:t>
        </w:r>
      </w:hyperlink>
      <w:r w:rsidRPr="00E0C7CE">
        <w:rPr>
          <w:rFonts w:ascii="Segoe UI" w:hAnsi="Segoe UI" w:cs="Segoe UI"/>
          <w:sz w:val="24"/>
          <w:szCs w:val="24"/>
        </w:rPr>
        <w:t xml:space="preserve"> the USPTO prioritized improvements to the design and delivery of its services with an emphasis on meeting the needs of underserved communities, and</w:t>
      </w:r>
      <w:r w:rsidR="00C9295D">
        <w:rPr>
          <w:rFonts w:ascii="Segoe UI" w:hAnsi="Segoe UI" w:cs="Segoe UI"/>
          <w:sz w:val="24"/>
          <w:szCs w:val="24"/>
        </w:rPr>
        <w:t xml:space="preserve"> it</w:t>
      </w:r>
      <w:r w:rsidRPr="00E0C7CE">
        <w:rPr>
          <w:rFonts w:ascii="Segoe UI" w:hAnsi="Segoe UI" w:cs="Segoe UI"/>
          <w:sz w:val="24"/>
          <w:szCs w:val="24"/>
        </w:rPr>
        <w:t xml:space="preserve"> will provide additional assistance to pro se applicants when filing a patent application. Building on the HISP accomplishment in unifying the USPTO CX efforts across the agency, the USPTO </w:t>
      </w:r>
      <w:r w:rsidR="00600B36">
        <w:rPr>
          <w:rFonts w:ascii="Segoe UI" w:hAnsi="Segoe UI" w:cs="Segoe UI"/>
          <w:sz w:val="24"/>
          <w:szCs w:val="24"/>
        </w:rPr>
        <w:t xml:space="preserve">has </w:t>
      </w:r>
      <w:r w:rsidRPr="00E0C7CE">
        <w:rPr>
          <w:rFonts w:ascii="Segoe UI" w:hAnsi="Segoe UI" w:cs="Segoe UI"/>
          <w:sz w:val="24"/>
          <w:szCs w:val="24"/>
        </w:rPr>
        <w:t xml:space="preserve">assigned a CX </w:t>
      </w:r>
      <w:r w:rsidR="00600B36">
        <w:rPr>
          <w:rFonts w:ascii="Segoe UI" w:hAnsi="Segoe UI" w:cs="Segoe UI"/>
          <w:sz w:val="24"/>
          <w:szCs w:val="24"/>
        </w:rPr>
        <w:t xml:space="preserve">Executive </w:t>
      </w:r>
      <w:r w:rsidRPr="00E0C7CE">
        <w:rPr>
          <w:rFonts w:ascii="Segoe UI" w:hAnsi="Segoe UI" w:cs="Segoe UI"/>
          <w:sz w:val="24"/>
          <w:szCs w:val="24"/>
        </w:rPr>
        <w:t>to lead the efforts in meeting OMB HISP requirements and in establishing agency</w:t>
      </w:r>
      <w:r w:rsidR="00C9295D">
        <w:rPr>
          <w:rFonts w:ascii="Segoe UI" w:hAnsi="Segoe UI" w:cs="Segoe UI"/>
          <w:sz w:val="24"/>
          <w:szCs w:val="24"/>
        </w:rPr>
        <w:t>-</w:t>
      </w:r>
      <w:r w:rsidRPr="00E0C7CE">
        <w:rPr>
          <w:rFonts w:ascii="Segoe UI" w:hAnsi="Segoe UI" w:cs="Segoe UI"/>
          <w:sz w:val="24"/>
          <w:szCs w:val="24"/>
        </w:rPr>
        <w:t>wide CX governance to further streamline CX activities across the agency and establish the long-term sustainability of CX efforts. In FY 2022, the USPTO completed a new Paperwork Reduction Act generic clearance to allow for more rapid development of CX research information collections and public reporting and accountability for performance.</w:t>
      </w:r>
    </w:p>
    <w:p w:rsidR="00C430B3" w:rsidRDefault="00C430B3">
      <w:pPr>
        <w:rPr>
          <w:rFonts w:ascii="Segoe UI" w:eastAsia="Calibri" w:hAnsi="Segoe UI" w:cs="Segoe UI"/>
          <w:sz w:val="24"/>
          <w:szCs w:val="24"/>
        </w:rPr>
      </w:pPr>
      <w:r>
        <w:rPr>
          <w:rFonts w:ascii="Segoe UI" w:eastAsia="Calibri" w:hAnsi="Segoe UI" w:cs="Segoe UI"/>
          <w:sz w:val="24"/>
          <w:szCs w:val="24"/>
        </w:rPr>
        <w:br w:type="page"/>
      </w:r>
    </w:p>
    <w:p w:rsidR="000F04BB" w:rsidRPr="00332C42" w:rsidRDefault="00332C42" w:rsidP="00332C42">
      <w:pPr>
        <w:pStyle w:val="Heading1"/>
        <w:pBdr>
          <w:bottom w:val="single" w:sz="4" w:space="1" w:color="auto"/>
        </w:pBdr>
        <w:spacing w:before="0"/>
        <w:rPr>
          <w:rFonts w:ascii="Segoe UI" w:hAnsi="Segoe UI" w:cs="Segoe UI"/>
          <w:color w:val="auto"/>
          <w:sz w:val="40"/>
          <w:szCs w:val="40"/>
        </w:rPr>
      </w:pPr>
      <w:bookmarkStart w:id="34" w:name="_Toc129098858"/>
      <w:bookmarkStart w:id="35" w:name="_Toc129612209"/>
      <w:r>
        <w:rPr>
          <w:rFonts w:ascii="Segoe UI" w:hAnsi="Segoe UI" w:cs="Segoe UI"/>
          <w:color w:val="auto"/>
          <w:sz w:val="40"/>
          <w:szCs w:val="40"/>
        </w:rPr>
        <w:lastRenderedPageBreak/>
        <w:t xml:space="preserve">FY </w:t>
      </w:r>
      <w:r w:rsidRPr="00332C42">
        <w:rPr>
          <w:rFonts w:ascii="Segoe UI" w:hAnsi="Segoe UI" w:cs="Segoe UI"/>
          <w:color w:val="auto"/>
          <w:sz w:val="40"/>
          <w:szCs w:val="40"/>
        </w:rPr>
        <w:t>2022 ACCOMPLISHMENTS</w:t>
      </w:r>
      <w:r w:rsidR="00740BE5">
        <w:rPr>
          <w:rFonts w:ascii="Segoe UI" w:hAnsi="Segoe UI" w:cs="Segoe UI"/>
          <w:color w:val="auto"/>
          <w:sz w:val="40"/>
          <w:szCs w:val="40"/>
        </w:rPr>
        <w:t xml:space="preserve"> BY STRATEGIC GOAL</w:t>
      </w:r>
      <w:bookmarkEnd w:id="34"/>
      <w:bookmarkEnd w:id="35"/>
    </w:p>
    <w:p w:rsidR="00F30C24" w:rsidRDefault="00F30C24" w:rsidP="00B513D7">
      <w:pPr>
        <w:pStyle w:val="CM31"/>
        <w:spacing w:after="63" w:line="316" w:lineRule="atLeast"/>
        <w:rPr>
          <w:rFonts w:ascii="Segoe UI" w:hAnsi="Segoe UI" w:cs="Segoe UI"/>
        </w:rPr>
      </w:pPr>
      <w:r>
        <w:rPr>
          <w:rFonts w:ascii="Segoe UI" w:hAnsi="Segoe UI" w:cs="Segoe UI"/>
          <w:color w:val="000000"/>
        </w:rPr>
        <w:t xml:space="preserve">In addition to the </w:t>
      </w:r>
      <w:r w:rsidR="00F85E8F">
        <w:rPr>
          <w:rFonts w:ascii="Segoe UI" w:hAnsi="Segoe UI" w:cs="Segoe UI"/>
          <w:color w:val="000000"/>
        </w:rPr>
        <w:t>KPIs</w:t>
      </w:r>
      <w:r>
        <w:rPr>
          <w:rFonts w:ascii="Segoe UI" w:hAnsi="Segoe UI" w:cs="Segoe UI"/>
          <w:color w:val="000000"/>
        </w:rPr>
        <w:t xml:space="preserve"> noted above, the USPTO accomplished many things in FY 2022. Below is a list of some of those accomplishments that align with the </w:t>
      </w:r>
      <w:hyperlink r:id="rId29" w:history="1">
        <w:r w:rsidRPr="00114618">
          <w:rPr>
            <w:rStyle w:val="Hyperlink"/>
            <w:rFonts w:ascii="Segoe UI" w:hAnsi="Segoe UI" w:cs="Segoe UI"/>
          </w:rPr>
          <w:t>draft USPTO 2022-2026 Strategic Plan</w:t>
        </w:r>
      </w:hyperlink>
      <w:r w:rsidRPr="00B513D7">
        <w:rPr>
          <w:rStyle w:val="Hyperlink"/>
          <w:rFonts w:ascii="Segoe UI" w:hAnsi="Segoe UI" w:cs="Segoe UI"/>
          <w:color w:val="auto"/>
          <w:u w:val="none"/>
        </w:rPr>
        <w:t>.</w:t>
      </w:r>
      <w:r w:rsidR="007F44BD">
        <w:rPr>
          <w:rStyle w:val="Hyperlink"/>
          <w:rFonts w:ascii="Segoe UI" w:hAnsi="Segoe UI" w:cs="Segoe UI"/>
        </w:rPr>
        <w:t xml:space="preserve"> </w:t>
      </w:r>
    </w:p>
    <w:p w:rsidR="00F30C24" w:rsidRPr="000462E8" w:rsidRDefault="00F30C24" w:rsidP="00F30C24">
      <w:pPr>
        <w:pStyle w:val="Default"/>
      </w:pPr>
    </w:p>
    <w:p w:rsidR="00F30C24" w:rsidRDefault="00F30C24" w:rsidP="00F30C24">
      <w:pPr>
        <w:pStyle w:val="Heading2"/>
        <w:rPr>
          <w:rFonts w:ascii="Segoe UI" w:hAnsi="Segoe UI" w:cs="Segoe UI"/>
          <w:color w:val="BB16A3"/>
          <w:sz w:val="28"/>
          <w:szCs w:val="28"/>
        </w:rPr>
      </w:pPr>
      <w:bookmarkStart w:id="36" w:name="_Toc129098859"/>
      <w:bookmarkStart w:id="37" w:name="_Toc129612210"/>
      <w:r w:rsidRPr="00E0C7CE">
        <w:rPr>
          <w:rFonts w:ascii="Segoe UI" w:hAnsi="Segoe UI" w:cs="Segoe UI"/>
          <w:color w:val="BB16A3"/>
          <w:sz w:val="28"/>
          <w:szCs w:val="28"/>
        </w:rPr>
        <w:t>GOAL 1: DRIVE INCLUSIVE U.S. INNOVATION AND GLOBAL COMPETITIVENESS</w:t>
      </w:r>
      <w:bookmarkEnd w:id="36"/>
      <w:bookmarkEnd w:id="37"/>
    </w:p>
    <w:p w:rsidR="00F30C24" w:rsidRPr="00114618" w:rsidRDefault="00F30C24" w:rsidP="004949F2">
      <w:pPr>
        <w:pStyle w:val="Default"/>
        <w:numPr>
          <w:ilvl w:val="0"/>
          <w:numId w:val="10"/>
        </w:numPr>
        <w:rPr>
          <w:rFonts w:ascii="Segoe UI" w:hAnsi="Segoe UI" w:cs="Segoe UI"/>
          <w:color w:val="222222"/>
          <w:shd w:val="clear" w:color="auto" w:fill="FFFFFF"/>
        </w:rPr>
      </w:pPr>
      <w:r w:rsidRPr="00114618">
        <w:rPr>
          <w:rFonts w:ascii="Segoe UI" w:eastAsia="Times New Roman" w:hAnsi="Segoe UI" w:cs="Segoe UI"/>
          <w:shd w:val="clear" w:color="auto" w:fill="FFFFFF"/>
        </w:rPr>
        <w:t>Strengthene</w:t>
      </w:r>
      <w:r w:rsidRPr="00114618">
        <w:rPr>
          <w:rFonts w:ascii="Segoe UI" w:hAnsi="Segoe UI" w:cs="Segoe UI"/>
          <w:shd w:val="clear" w:color="auto" w:fill="FFFFFF"/>
        </w:rPr>
        <w:t xml:space="preserve">d </w:t>
      </w:r>
      <w:r w:rsidRPr="00114618">
        <w:rPr>
          <w:rFonts w:ascii="Segoe UI" w:eastAsia="Times New Roman" w:hAnsi="Segoe UI" w:cs="Segoe UI"/>
          <w:shd w:val="clear" w:color="auto" w:fill="FFFFFF"/>
        </w:rPr>
        <w:t>and expande</w:t>
      </w:r>
      <w:r w:rsidRPr="00114618">
        <w:rPr>
          <w:rFonts w:ascii="Segoe UI" w:hAnsi="Segoe UI" w:cs="Segoe UI"/>
          <w:shd w:val="clear" w:color="auto" w:fill="FFFFFF"/>
        </w:rPr>
        <w:t xml:space="preserve">d </w:t>
      </w:r>
      <w:r w:rsidRPr="00114618">
        <w:rPr>
          <w:rFonts w:ascii="Segoe UI" w:eastAsia="Times New Roman" w:hAnsi="Segoe UI" w:cs="Segoe UI"/>
          <w:shd w:val="clear" w:color="auto" w:fill="FFFFFF"/>
        </w:rPr>
        <w:t>our work with other IP offices across the globe.</w:t>
      </w:r>
    </w:p>
    <w:p w:rsidR="00F30C24" w:rsidRDefault="00F30C24" w:rsidP="00011262">
      <w:pPr>
        <w:pStyle w:val="ListParagraph"/>
        <w:numPr>
          <w:ilvl w:val="0"/>
          <w:numId w:val="12"/>
        </w:numPr>
        <w:rPr>
          <w:rFonts w:ascii="Segoe UI" w:eastAsia="Times New Roman" w:hAnsi="Segoe UI" w:cs="Segoe UI"/>
        </w:rPr>
      </w:pPr>
      <w:r w:rsidRPr="00114618">
        <w:rPr>
          <w:rFonts w:ascii="Segoe UI" w:eastAsia="Calibri" w:hAnsi="Segoe UI" w:cs="Segoe UI"/>
        </w:rPr>
        <w:t xml:space="preserve">Established cooperative agreements </w:t>
      </w:r>
      <w:r w:rsidRPr="00114618">
        <w:rPr>
          <w:rFonts w:ascii="Segoe UI" w:eastAsia="Times New Roman" w:hAnsi="Segoe UI" w:cs="Segoe UI"/>
        </w:rPr>
        <w:t xml:space="preserve">designed to improve IP systems and enhance the enforcement of rights with other IP offices around the </w:t>
      </w:r>
      <w:r w:rsidR="00F85E8F">
        <w:rPr>
          <w:rFonts w:ascii="Segoe UI" w:eastAsia="Times New Roman" w:hAnsi="Segoe UI" w:cs="Segoe UI"/>
        </w:rPr>
        <w:t>world</w:t>
      </w:r>
      <w:r w:rsidRPr="00114618">
        <w:rPr>
          <w:rFonts w:ascii="Segoe UI" w:eastAsia="Times New Roman" w:hAnsi="Segoe UI" w:cs="Segoe UI"/>
        </w:rPr>
        <w:t xml:space="preserve">. </w:t>
      </w:r>
    </w:p>
    <w:p w:rsidR="00F30C24" w:rsidRDefault="00F30C24" w:rsidP="00011262">
      <w:pPr>
        <w:pStyle w:val="NormalWeb"/>
        <w:numPr>
          <w:ilvl w:val="0"/>
          <w:numId w:val="12"/>
        </w:numPr>
        <w:spacing w:before="0" w:beforeAutospacing="0" w:after="0" w:afterAutospacing="0"/>
        <w:rPr>
          <w:rFonts w:ascii="Segoe UI" w:hAnsi="Segoe UI" w:cs="Segoe UI"/>
          <w:color w:val="222222"/>
        </w:rPr>
      </w:pPr>
      <w:r w:rsidRPr="00114618">
        <w:rPr>
          <w:rFonts w:ascii="Segoe UI" w:hAnsi="Segoe UI" w:cs="Segoe UI"/>
          <w:shd w:val="clear" w:color="auto" w:fill="FFFFFF"/>
        </w:rPr>
        <w:t xml:space="preserve">Launched the </w:t>
      </w:r>
      <w:hyperlink r:id="rId30" w:history="1">
        <w:r w:rsidRPr="00114618">
          <w:rPr>
            <w:rStyle w:val="Hyperlink"/>
            <w:rFonts w:ascii="Segoe UI" w:hAnsi="Segoe UI" w:cs="Segoe UI"/>
            <w:shd w:val="clear" w:color="auto" w:fill="FFFFFF"/>
          </w:rPr>
          <w:t>Women’s Entrepreneurship initiative</w:t>
        </w:r>
      </w:hyperlink>
      <w:r w:rsidRPr="00114618">
        <w:rPr>
          <w:rFonts w:ascii="Segoe UI" w:hAnsi="Segoe UI" w:cs="Segoe UI"/>
          <w:shd w:val="clear" w:color="auto" w:fill="FFFFFF"/>
        </w:rPr>
        <w:t xml:space="preserve"> (WE) to empower more women leaders. </w:t>
      </w:r>
    </w:p>
    <w:p w:rsidR="00F30C24" w:rsidRPr="00114618" w:rsidRDefault="00E14EF5" w:rsidP="00011262">
      <w:pPr>
        <w:pStyle w:val="NormalWeb"/>
        <w:numPr>
          <w:ilvl w:val="0"/>
          <w:numId w:val="12"/>
        </w:numPr>
        <w:spacing w:before="0" w:beforeAutospacing="0" w:after="0" w:afterAutospacing="0"/>
        <w:rPr>
          <w:rStyle w:val="CommentReference"/>
          <w:rFonts w:ascii="Segoe UI" w:hAnsi="Segoe UI" w:cs="Segoe UI"/>
          <w:sz w:val="24"/>
          <w:szCs w:val="24"/>
        </w:rPr>
      </w:pPr>
      <w:hyperlink r:id="rId31" w:history="1">
        <w:r w:rsidR="00F30C24" w:rsidRPr="00114618">
          <w:rPr>
            <w:rStyle w:val="Hyperlink"/>
            <w:rFonts w:ascii="Segoe UI" w:hAnsi="Segoe UI" w:cs="Segoe UI"/>
            <w:shd w:val="clear" w:color="auto" w:fill="FFFFFF"/>
          </w:rPr>
          <w:t>Expande</w:t>
        </w:r>
        <w:r w:rsidR="00F30C24" w:rsidRPr="00114618">
          <w:rPr>
            <w:rStyle w:val="Hyperlink"/>
            <w:rFonts w:ascii="Segoe UI" w:hAnsi="Segoe UI" w:cs="Segoe UI"/>
          </w:rPr>
          <w:t xml:space="preserve">d </w:t>
        </w:r>
        <w:r w:rsidR="00F30C24" w:rsidRPr="00114618">
          <w:rPr>
            <w:rStyle w:val="Hyperlink"/>
            <w:rFonts w:ascii="Segoe UI" w:hAnsi="Segoe UI" w:cs="Segoe UI"/>
            <w:shd w:val="clear" w:color="auto" w:fill="FFFFFF"/>
          </w:rPr>
          <w:t>the Council for Inclusive Innovation (CI</w:t>
        </w:r>
        <w:r w:rsidR="00F30C24" w:rsidRPr="00114618">
          <w:rPr>
            <w:rStyle w:val="Hyperlink"/>
            <w:rFonts w:ascii="Segoe UI" w:hAnsi="Segoe UI" w:cs="Segoe UI"/>
            <w:shd w:val="clear" w:color="auto" w:fill="FFFFFF"/>
            <w:vertAlign w:val="superscript"/>
          </w:rPr>
          <w:t>2</w:t>
        </w:r>
        <w:r w:rsidR="00F30C24" w:rsidRPr="00114618">
          <w:rPr>
            <w:rStyle w:val="Hyperlink"/>
            <w:rFonts w:ascii="Segoe UI" w:hAnsi="Segoe UI" w:cs="Segoe UI"/>
            <w:shd w:val="clear" w:color="auto" w:fill="FFFFFF"/>
          </w:rPr>
          <w:t>)</w:t>
        </w:r>
      </w:hyperlink>
      <w:r w:rsidR="00F30C24" w:rsidRPr="00114618">
        <w:rPr>
          <w:rFonts w:ascii="Segoe UI" w:hAnsi="Segoe UI" w:cs="Segoe UI"/>
          <w:shd w:val="clear" w:color="auto" w:fill="FFFFFF"/>
        </w:rPr>
        <w:t xml:space="preserve"> to become a cross-government initiative. </w:t>
      </w:r>
    </w:p>
    <w:p w:rsidR="00F30C24" w:rsidRPr="00114618" w:rsidRDefault="00F30C24" w:rsidP="00011262">
      <w:pPr>
        <w:pStyle w:val="NormalWeb"/>
        <w:numPr>
          <w:ilvl w:val="0"/>
          <w:numId w:val="12"/>
        </w:numPr>
        <w:spacing w:before="0" w:beforeAutospacing="0" w:after="0" w:afterAutospacing="0"/>
        <w:rPr>
          <w:rFonts w:ascii="Segoe UI" w:hAnsi="Segoe UI" w:cs="Segoe UI"/>
        </w:rPr>
      </w:pPr>
      <w:r>
        <w:rPr>
          <w:rFonts w:ascii="Segoe UI" w:hAnsi="Segoe UI" w:cs="Segoe UI"/>
        </w:rPr>
        <w:t>L</w:t>
      </w:r>
      <w:r w:rsidRPr="00114618">
        <w:rPr>
          <w:rFonts w:ascii="Segoe UI" w:hAnsi="Segoe UI" w:cs="Segoe UI"/>
        </w:rPr>
        <w:t>aunch</w:t>
      </w:r>
      <w:r>
        <w:rPr>
          <w:rFonts w:ascii="Segoe UI" w:hAnsi="Segoe UI" w:cs="Segoe UI"/>
        </w:rPr>
        <w:t>ed</w:t>
      </w:r>
      <w:r w:rsidRPr="00114618">
        <w:rPr>
          <w:rFonts w:ascii="Segoe UI" w:hAnsi="Segoe UI" w:cs="Segoe UI"/>
        </w:rPr>
        <w:t xml:space="preserve"> the USPTO’s new </w:t>
      </w:r>
      <w:hyperlink r:id="rId32" w:tgtFrame="_blank" w:history="1">
        <w:r w:rsidRPr="00114618">
          <w:rPr>
            <w:rStyle w:val="Hyperlink"/>
            <w:rFonts w:ascii="Segoe UI" w:hAnsi="Segoe UI" w:cs="Segoe UI"/>
          </w:rPr>
          <w:t>inclusive innovation page</w:t>
        </w:r>
      </w:hyperlink>
      <w:r w:rsidR="00101CB4">
        <w:rPr>
          <w:rFonts w:ascii="Segoe UI" w:hAnsi="Segoe UI" w:cs="Segoe UI"/>
        </w:rPr>
        <w:t>.</w:t>
      </w:r>
      <w:r w:rsidRPr="00114618">
        <w:rPr>
          <w:rFonts w:ascii="Segoe UI" w:hAnsi="Segoe UI" w:cs="Segoe UI"/>
        </w:rPr>
        <w:t xml:space="preserve"> </w:t>
      </w:r>
    </w:p>
    <w:p w:rsidR="00F30C24" w:rsidRPr="00114618" w:rsidRDefault="00742762" w:rsidP="00011262">
      <w:pPr>
        <w:pStyle w:val="ListParagraph"/>
        <w:numPr>
          <w:ilvl w:val="0"/>
          <w:numId w:val="12"/>
        </w:numPr>
        <w:rPr>
          <w:rFonts w:ascii="Segoe UI" w:eastAsia="Times New Roman" w:hAnsi="Segoe UI" w:cs="Segoe UI"/>
        </w:rPr>
      </w:pPr>
      <w:r>
        <w:rPr>
          <w:rFonts w:ascii="Segoe UI" w:eastAsia="Times New Roman" w:hAnsi="Segoe UI" w:cs="Segoe UI"/>
          <w:shd w:val="clear" w:color="auto" w:fill="FFFFFF"/>
        </w:rPr>
        <w:t>Recognized</w:t>
      </w:r>
      <w:r w:rsidR="00F30C24" w:rsidRPr="00114618">
        <w:rPr>
          <w:rFonts w:ascii="Segoe UI" w:eastAsia="Times New Roman" w:hAnsi="Segoe UI" w:cs="Segoe UI"/>
          <w:shd w:val="clear" w:color="auto" w:fill="FFFFFF"/>
        </w:rPr>
        <w:t xml:space="preserve"> our </w:t>
      </w:r>
      <w:hyperlink r:id="rId33" w:history="1">
        <w:r w:rsidR="00101CB4">
          <w:rPr>
            <w:rStyle w:val="Hyperlink"/>
            <w:rFonts w:ascii="Segoe UI" w:eastAsia="Times New Roman" w:hAnsi="Segoe UI" w:cs="Segoe UI"/>
            <w:shd w:val="clear" w:color="auto" w:fill="FFFFFF"/>
          </w:rPr>
          <w:t>innovation winners</w:t>
        </w:r>
      </w:hyperlink>
      <w:r w:rsidR="00F30C24" w:rsidRPr="00114618">
        <w:rPr>
          <w:rFonts w:ascii="Segoe UI" w:eastAsia="Times New Roman" w:hAnsi="Segoe UI" w:cs="Segoe UI"/>
          <w:shd w:val="clear" w:color="auto" w:fill="FFFFFF"/>
        </w:rPr>
        <w:t xml:space="preserve"> for the Patents for Humanity COVID-19 </w:t>
      </w:r>
      <w:r w:rsidR="00F85E8F">
        <w:rPr>
          <w:rFonts w:ascii="Segoe UI" w:eastAsia="Times New Roman" w:hAnsi="Segoe UI" w:cs="Segoe UI"/>
          <w:shd w:val="clear" w:color="auto" w:fill="FFFFFF"/>
        </w:rPr>
        <w:t>P</w:t>
      </w:r>
      <w:r w:rsidR="00F30C24" w:rsidRPr="00114618">
        <w:rPr>
          <w:rFonts w:ascii="Segoe UI" w:eastAsia="Times New Roman" w:hAnsi="Segoe UI" w:cs="Segoe UI"/>
          <w:shd w:val="clear" w:color="auto" w:fill="FFFFFF"/>
        </w:rPr>
        <w:t>rogram. </w:t>
      </w:r>
    </w:p>
    <w:p w:rsidR="00F30C24" w:rsidRPr="00114618" w:rsidRDefault="00F30C24" w:rsidP="00011262">
      <w:pPr>
        <w:pStyle w:val="ListParagraph"/>
        <w:numPr>
          <w:ilvl w:val="0"/>
          <w:numId w:val="12"/>
        </w:numPr>
        <w:rPr>
          <w:rFonts w:ascii="Segoe UI" w:eastAsia="Times New Roman" w:hAnsi="Segoe UI" w:cs="Segoe UI"/>
        </w:rPr>
      </w:pPr>
      <w:r w:rsidRPr="00114618">
        <w:rPr>
          <w:rFonts w:ascii="Segoe UI" w:eastAsia="Times New Roman" w:hAnsi="Segoe UI" w:cs="Segoe UI"/>
          <w:shd w:val="clear" w:color="auto" w:fill="FFFFFF"/>
        </w:rPr>
        <w:t>Enhance</w:t>
      </w:r>
      <w:r w:rsidRPr="00114618">
        <w:rPr>
          <w:rFonts w:ascii="Segoe UI" w:hAnsi="Segoe UI" w:cs="Segoe UI"/>
          <w:shd w:val="clear" w:color="auto" w:fill="FFFFFF"/>
        </w:rPr>
        <w:t>d</w:t>
      </w:r>
      <w:r w:rsidRPr="00114618">
        <w:rPr>
          <w:rFonts w:ascii="Segoe UI" w:eastAsia="Times New Roman" w:hAnsi="Segoe UI" w:cs="Segoe UI"/>
          <w:shd w:val="clear" w:color="auto" w:fill="FFFFFF"/>
        </w:rPr>
        <w:t xml:space="preserve"> our </w:t>
      </w:r>
      <w:hyperlink r:id="rId34" w:history="1">
        <w:r w:rsidRPr="00114618">
          <w:rPr>
            <w:rStyle w:val="Hyperlink"/>
            <w:rFonts w:ascii="Segoe UI" w:eastAsia="Times New Roman" w:hAnsi="Segoe UI" w:cs="Segoe UI"/>
            <w:shd w:val="clear" w:color="auto" w:fill="FFFFFF"/>
          </w:rPr>
          <w:t>U.S. Food and Drug Administration collaboration</w:t>
        </w:r>
      </w:hyperlink>
      <w:r w:rsidRPr="00114618">
        <w:rPr>
          <w:rFonts w:ascii="Segoe UI" w:eastAsia="Times New Roman" w:hAnsi="Segoe UI" w:cs="Segoe UI"/>
          <w:shd w:val="clear" w:color="auto" w:fill="FFFFFF"/>
        </w:rPr>
        <w:t>.</w:t>
      </w:r>
    </w:p>
    <w:p w:rsidR="00F30C24" w:rsidRPr="00114618" w:rsidRDefault="00F30C24" w:rsidP="00011262">
      <w:pPr>
        <w:pStyle w:val="ListParagraph"/>
        <w:numPr>
          <w:ilvl w:val="0"/>
          <w:numId w:val="12"/>
        </w:numPr>
        <w:rPr>
          <w:rFonts w:ascii="Segoe UI" w:eastAsia="Times New Roman" w:hAnsi="Segoe UI" w:cs="Segoe UI"/>
        </w:rPr>
      </w:pPr>
      <w:r w:rsidRPr="00114618">
        <w:rPr>
          <w:rFonts w:ascii="Segoe UI" w:eastAsia="Times New Roman" w:hAnsi="Segoe UI" w:cs="Segoe UI"/>
          <w:shd w:val="clear" w:color="auto" w:fill="FFFFFF"/>
        </w:rPr>
        <w:t>Launche</w:t>
      </w:r>
      <w:r w:rsidRPr="00114618">
        <w:rPr>
          <w:rFonts w:ascii="Segoe UI" w:hAnsi="Segoe UI" w:cs="Segoe UI"/>
          <w:shd w:val="clear" w:color="auto" w:fill="FFFFFF"/>
        </w:rPr>
        <w:t>d</w:t>
      </w:r>
      <w:r w:rsidRPr="00114618">
        <w:rPr>
          <w:rFonts w:ascii="Segoe UI" w:eastAsia="Times New Roman" w:hAnsi="Segoe UI" w:cs="Segoe UI"/>
          <w:shd w:val="clear" w:color="auto" w:fill="FFFFFF"/>
        </w:rPr>
        <w:t xml:space="preserve"> our </w:t>
      </w:r>
      <w:hyperlink r:id="rId35" w:history="1">
        <w:r w:rsidRPr="00114618">
          <w:rPr>
            <w:rStyle w:val="Hyperlink"/>
            <w:rFonts w:ascii="Segoe UI" w:eastAsia="Times New Roman" w:hAnsi="Segoe UI" w:cs="Segoe UI"/>
            <w:shd w:val="clear" w:color="auto" w:fill="FFFFFF"/>
          </w:rPr>
          <w:t>AI/ET (Emerging Technology) Partnership</w:t>
        </w:r>
      </w:hyperlink>
      <w:r w:rsidRPr="00114618">
        <w:rPr>
          <w:rFonts w:ascii="Segoe UI" w:eastAsia="Times New Roman" w:hAnsi="Segoe UI" w:cs="Segoe UI"/>
          <w:shd w:val="clear" w:color="auto" w:fill="FFFFFF"/>
        </w:rPr>
        <w:t>.</w:t>
      </w:r>
    </w:p>
    <w:p w:rsidR="00F30C24" w:rsidRPr="00114618" w:rsidRDefault="00F30C24" w:rsidP="00011262">
      <w:pPr>
        <w:pStyle w:val="ListParagraph"/>
        <w:numPr>
          <w:ilvl w:val="0"/>
          <w:numId w:val="12"/>
        </w:numPr>
        <w:rPr>
          <w:rFonts w:ascii="Segoe UI" w:hAnsi="Segoe UI" w:cs="Segoe UI"/>
        </w:rPr>
      </w:pPr>
      <w:r w:rsidRPr="00114618">
        <w:rPr>
          <w:rFonts w:ascii="Segoe UI" w:eastAsia="Times New Roman" w:hAnsi="Segoe UI" w:cs="Segoe UI"/>
        </w:rPr>
        <w:t>Announce</w:t>
      </w:r>
      <w:r w:rsidRPr="00114618">
        <w:rPr>
          <w:rFonts w:ascii="Segoe UI" w:hAnsi="Segoe UI" w:cs="Segoe UI"/>
        </w:rPr>
        <w:t>d</w:t>
      </w:r>
      <w:r w:rsidRPr="00114618">
        <w:rPr>
          <w:rFonts w:ascii="Segoe UI" w:eastAsia="Times New Roman" w:hAnsi="Segoe UI" w:cs="Segoe UI"/>
        </w:rPr>
        <w:t xml:space="preserve"> our joint study with the U.S. Copyright Office</w:t>
      </w:r>
      <w:r w:rsidR="00F85E8F">
        <w:rPr>
          <w:rFonts w:ascii="Segoe UI" w:eastAsia="Times New Roman" w:hAnsi="Segoe UI" w:cs="Segoe UI"/>
        </w:rPr>
        <w:t xml:space="preserve"> </w:t>
      </w:r>
      <w:r w:rsidRPr="00114618">
        <w:rPr>
          <w:rFonts w:ascii="Segoe UI" w:eastAsia="Segoe UI" w:hAnsi="Segoe UI" w:cs="Segoe UI"/>
          <w:color w:val="222222"/>
        </w:rPr>
        <w:t xml:space="preserve">to consider IP law and policy issues associated with non-fungible tokens. </w:t>
      </w:r>
    </w:p>
    <w:p w:rsidR="00F30C24" w:rsidRPr="00114618" w:rsidRDefault="00F30C24" w:rsidP="00011262">
      <w:pPr>
        <w:pStyle w:val="ListParagraph"/>
        <w:numPr>
          <w:ilvl w:val="0"/>
          <w:numId w:val="12"/>
        </w:numPr>
        <w:spacing w:after="88"/>
        <w:rPr>
          <w:rFonts w:ascii="Segoe UI" w:eastAsia="Calibri" w:hAnsi="Segoe UI" w:cs="Segoe UI"/>
        </w:rPr>
      </w:pPr>
      <w:r w:rsidRPr="00114618">
        <w:rPr>
          <w:rFonts w:ascii="Segoe UI" w:eastAsia="Times New Roman" w:hAnsi="Segoe UI" w:cs="Segoe UI"/>
          <w:shd w:val="clear" w:color="auto" w:fill="FFFFFF"/>
        </w:rPr>
        <w:t>Collaborate</w:t>
      </w:r>
      <w:r w:rsidRPr="00114618">
        <w:rPr>
          <w:rFonts w:ascii="Segoe UI" w:hAnsi="Segoe UI" w:cs="Segoe UI"/>
          <w:shd w:val="clear" w:color="auto" w:fill="FFFFFF"/>
        </w:rPr>
        <w:t>d</w:t>
      </w:r>
      <w:r w:rsidRPr="00114618">
        <w:rPr>
          <w:rFonts w:ascii="Segoe UI" w:eastAsia="Times New Roman" w:hAnsi="Segoe UI" w:cs="Segoe UI"/>
          <w:shd w:val="clear" w:color="auto" w:fill="FFFFFF"/>
        </w:rPr>
        <w:t xml:space="preserve"> with the International Group of Seven (G7) IP offices on expanding innovation and entrepreneurship and respect for the same.</w:t>
      </w:r>
      <w:r w:rsidR="007F44BD">
        <w:rPr>
          <w:rFonts w:ascii="Segoe UI" w:eastAsia="Times New Roman" w:hAnsi="Segoe UI" w:cs="Segoe UI"/>
          <w:shd w:val="clear" w:color="auto" w:fill="FFFFFF"/>
        </w:rPr>
        <w:t xml:space="preserve"> </w:t>
      </w:r>
    </w:p>
    <w:p w:rsidR="00F30C24" w:rsidRPr="00114618" w:rsidRDefault="00F30C24" w:rsidP="00011262">
      <w:pPr>
        <w:pStyle w:val="ListParagraph"/>
        <w:numPr>
          <w:ilvl w:val="0"/>
          <w:numId w:val="12"/>
        </w:numPr>
        <w:rPr>
          <w:rFonts w:ascii="Segoe UI" w:eastAsia="Times New Roman" w:hAnsi="Segoe UI" w:cs="Segoe UI"/>
        </w:rPr>
      </w:pPr>
      <w:r w:rsidRPr="00114618">
        <w:rPr>
          <w:rFonts w:ascii="Segoe UI" w:eastAsia="Times New Roman" w:hAnsi="Segoe UI" w:cs="Segoe UI"/>
          <w:shd w:val="clear" w:color="auto" w:fill="FFFFFF"/>
        </w:rPr>
        <w:t>Conducte</w:t>
      </w:r>
      <w:r w:rsidRPr="00114618">
        <w:rPr>
          <w:rFonts w:ascii="Segoe UI" w:hAnsi="Segoe UI" w:cs="Segoe UI"/>
          <w:shd w:val="clear" w:color="auto" w:fill="FFFFFF"/>
        </w:rPr>
        <w:t>d</w:t>
      </w:r>
      <w:r w:rsidRPr="00114618">
        <w:rPr>
          <w:rFonts w:ascii="Segoe UI" w:eastAsia="Times New Roman" w:hAnsi="Segoe UI" w:cs="Segoe UI"/>
          <w:shd w:val="clear" w:color="auto" w:fill="FFFFFF"/>
        </w:rPr>
        <w:t xml:space="preserve"> successful trilateral meetings in North Carolina with the European Patent Office and the Japan Patent Office, focusing on how our offices can collaborate more closely to support small to medium-sized enterprises.</w:t>
      </w:r>
    </w:p>
    <w:p w:rsidR="00F30C24" w:rsidRPr="00114618" w:rsidRDefault="00F30C24" w:rsidP="00011262">
      <w:pPr>
        <w:pStyle w:val="NormalWeb"/>
        <w:numPr>
          <w:ilvl w:val="0"/>
          <w:numId w:val="12"/>
        </w:numPr>
        <w:spacing w:before="0" w:beforeAutospacing="0" w:after="0" w:afterAutospacing="0"/>
        <w:rPr>
          <w:rFonts w:ascii="Segoe UI" w:hAnsi="Segoe UI" w:cs="Segoe UI"/>
          <w:color w:val="222222"/>
        </w:rPr>
      </w:pPr>
      <w:r w:rsidRPr="00114618">
        <w:rPr>
          <w:rFonts w:ascii="Segoe UI" w:hAnsi="Segoe UI" w:cs="Segoe UI"/>
        </w:rPr>
        <w:t xml:space="preserve">Issued </w:t>
      </w:r>
      <w:r w:rsidR="00F85E8F">
        <w:rPr>
          <w:rFonts w:ascii="Segoe UI" w:hAnsi="Segoe UI" w:cs="Segoe UI"/>
        </w:rPr>
        <w:t xml:space="preserve">a </w:t>
      </w:r>
      <w:r w:rsidRPr="00114618">
        <w:rPr>
          <w:rFonts w:ascii="Segoe UI" w:hAnsi="Segoe UI" w:cs="Segoe UI"/>
        </w:rPr>
        <w:t>report titled “</w:t>
      </w:r>
      <w:hyperlink r:id="rId36" w:history="1">
        <w:r w:rsidRPr="00114618">
          <w:rPr>
            <w:rStyle w:val="Hyperlink"/>
            <w:rFonts w:ascii="Segoe UI" w:hAnsi="Segoe UI" w:cs="Segoe UI"/>
          </w:rPr>
          <w:t xml:space="preserve">Where </w:t>
        </w:r>
        <w:r w:rsidR="00F85E8F">
          <w:rPr>
            <w:rStyle w:val="Hyperlink"/>
            <w:rFonts w:ascii="Segoe UI" w:hAnsi="Segoe UI" w:cs="Segoe UI"/>
          </w:rPr>
          <w:t>are</w:t>
        </w:r>
        <w:r w:rsidR="00F85E8F" w:rsidRPr="00114618">
          <w:rPr>
            <w:rStyle w:val="Hyperlink"/>
            <w:rFonts w:ascii="Segoe UI" w:hAnsi="Segoe UI" w:cs="Segoe UI"/>
          </w:rPr>
          <w:t xml:space="preserve"> </w:t>
        </w:r>
        <w:r w:rsidRPr="00114618">
          <w:rPr>
            <w:rStyle w:val="Hyperlink"/>
            <w:rFonts w:ascii="Segoe UI" w:hAnsi="Segoe UI" w:cs="Segoe UI"/>
          </w:rPr>
          <w:t>U.S. women patentees? Assessing three decades of growth</w:t>
        </w:r>
      </w:hyperlink>
      <w:r w:rsidRPr="00114618">
        <w:rPr>
          <w:rFonts w:ascii="Segoe UI" w:hAnsi="Segoe UI" w:cs="Segoe UI"/>
        </w:rPr>
        <w:t xml:space="preserve">.” </w:t>
      </w:r>
      <w:r w:rsidRPr="00114618">
        <w:rPr>
          <w:rFonts w:ascii="Segoe UI" w:hAnsi="Segoe UI" w:cs="Segoe UI"/>
          <w:color w:val="222222"/>
        </w:rPr>
        <w:t>This report examines the geograph</w:t>
      </w:r>
      <w:r w:rsidR="00F85E8F">
        <w:rPr>
          <w:rFonts w:ascii="Segoe UI" w:hAnsi="Segoe UI" w:cs="Segoe UI"/>
          <w:color w:val="222222"/>
        </w:rPr>
        <w:t>ic location</w:t>
      </w:r>
      <w:r w:rsidRPr="00114618">
        <w:rPr>
          <w:rFonts w:ascii="Segoe UI" w:hAnsi="Segoe UI" w:cs="Segoe UI"/>
          <w:color w:val="222222"/>
        </w:rPr>
        <w:t xml:space="preserve"> of women in patents </w:t>
      </w:r>
      <w:r w:rsidRPr="00114618">
        <w:rPr>
          <w:rFonts w:ascii="Segoe UI" w:hAnsi="Segoe UI" w:cs="Segoe UI"/>
          <w:shd w:val="clear" w:color="auto" w:fill="FFFFFF"/>
        </w:rPr>
        <w:t>to better understand economic and socioeconomic correlations with patenting by women.</w:t>
      </w:r>
      <w:r w:rsidR="007F44BD">
        <w:rPr>
          <w:rFonts w:ascii="Segoe UI" w:hAnsi="Segoe UI" w:cs="Segoe UI"/>
          <w:shd w:val="clear" w:color="auto" w:fill="FFFFFF"/>
        </w:rPr>
        <w:t xml:space="preserve"> </w:t>
      </w:r>
    </w:p>
    <w:p w:rsidR="00F30C24" w:rsidRPr="00114618" w:rsidRDefault="00F30C24" w:rsidP="00E0C7CE">
      <w:pPr>
        <w:pStyle w:val="NormalWeb"/>
        <w:numPr>
          <w:ilvl w:val="0"/>
          <w:numId w:val="12"/>
        </w:numPr>
        <w:spacing w:before="0" w:beforeAutospacing="0" w:after="0" w:afterAutospacing="0"/>
        <w:rPr>
          <w:rFonts w:ascii="Segoe UI" w:hAnsi="Segoe UI" w:cs="Segoe UI"/>
        </w:rPr>
      </w:pPr>
      <w:r w:rsidRPr="00E0C7CE">
        <w:rPr>
          <w:rFonts w:ascii="Segoe UI" w:hAnsi="Segoe UI" w:cs="Segoe UI"/>
        </w:rPr>
        <w:t xml:space="preserve">Expanded our </w:t>
      </w:r>
      <w:hyperlink r:id="rId37" w:history="1">
        <w:r w:rsidRPr="00B513D7">
          <w:rPr>
            <w:rStyle w:val="Hyperlink"/>
            <w:rFonts w:ascii="Segoe UI" w:hAnsi="Segoe UI" w:cs="Segoe UI"/>
          </w:rPr>
          <w:t>pro bono programs</w:t>
        </w:r>
      </w:hyperlink>
      <w:r w:rsidRPr="00E0C7CE">
        <w:rPr>
          <w:rFonts w:ascii="Segoe UI" w:hAnsi="Segoe UI" w:cs="Segoe UI"/>
        </w:rPr>
        <w:t xml:space="preserve"> to support under-resourced inventors and entrepreneurs, including offerings to patent owners via a new </w:t>
      </w:r>
      <w:hyperlink r:id="rId38" w:history="1">
        <w:r w:rsidR="00742762">
          <w:rPr>
            <w:rStyle w:val="Hyperlink"/>
            <w:rFonts w:ascii="Segoe UI" w:hAnsi="Segoe UI" w:cs="Segoe UI"/>
          </w:rPr>
          <w:t>Patent Trial and Appeal Board (PTAB) clearinghouse program</w:t>
        </w:r>
      </w:hyperlink>
      <w:r w:rsidR="00C91295" w:rsidRPr="00B513D7">
        <w:t xml:space="preserve"> with </w:t>
      </w:r>
      <w:r w:rsidR="00504204" w:rsidRPr="00B513D7">
        <w:rPr>
          <w:rStyle w:val="Hyperlink"/>
          <w:rFonts w:ascii="Segoe UI" w:hAnsi="Segoe UI" w:cs="Segoe UI"/>
          <w:color w:val="auto"/>
          <w:u w:val="none"/>
        </w:rPr>
        <w:t>t</w:t>
      </w:r>
      <w:r w:rsidR="00365397" w:rsidRPr="00B513D7">
        <w:rPr>
          <w:rStyle w:val="Hyperlink"/>
          <w:rFonts w:ascii="Segoe UI" w:hAnsi="Segoe UI" w:cs="Segoe UI"/>
          <w:color w:val="auto"/>
          <w:u w:val="none"/>
        </w:rPr>
        <w:t>he PTAB Bar Association</w:t>
      </w:r>
      <w:r w:rsidRPr="00E0C7CE">
        <w:rPr>
          <w:rFonts w:ascii="Segoe UI" w:hAnsi="Segoe UI" w:cs="Segoe UI"/>
        </w:rPr>
        <w:t xml:space="preserve">, </w:t>
      </w:r>
      <w:r w:rsidR="00F85E8F">
        <w:rPr>
          <w:rFonts w:ascii="Segoe UI" w:hAnsi="Segoe UI" w:cs="Segoe UI"/>
        </w:rPr>
        <w:t xml:space="preserve">and to </w:t>
      </w:r>
      <w:r w:rsidRPr="00E0C7CE">
        <w:rPr>
          <w:rFonts w:ascii="Segoe UI" w:hAnsi="Segoe UI" w:cs="Segoe UI"/>
        </w:rPr>
        <w:t xml:space="preserve">brand owners via a </w:t>
      </w:r>
      <w:hyperlink r:id="rId39">
        <w:r w:rsidR="00742762">
          <w:rPr>
            <w:rStyle w:val="Hyperlink"/>
            <w:rFonts w:ascii="Segoe UI" w:hAnsi="Segoe UI" w:cs="Segoe UI"/>
          </w:rPr>
          <w:t>Trademark Trial and Appeal Board</w:t>
        </w:r>
        <w:r w:rsidR="00A05F65">
          <w:rPr>
            <w:rStyle w:val="Hyperlink"/>
            <w:rFonts w:ascii="Segoe UI" w:hAnsi="Segoe UI" w:cs="Segoe UI"/>
          </w:rPr>
          <w:t xml:space="preserve"> (TTAB)</w:t>
        </w:r>
        <w:r w:rsidR="00742762">
          <w:rPr>
            <w:rStyle w:val="Hyperlink"/>
            <w:rFonts w:ascii="Segoe UI" w:hAnsi="Segoe UI" w:cs="Segoe UI"/>
          </w:rPr>
          <w:t xml:space="preserve"> clearinghouse program</w:t>
        </w:r>
      </w:hyperlink>
      <w:r w:rsidRPr="00E0C7CE">
        <w:rPr>
          <w:rFonts w:ascii="Segoe UI" w:hAnsi="Segoe UI" w:cs="Segoe UI"/>
        </w:rPr>
        <w:t xml:space="preserve"> with </w:t>
      </w:r>
      <w:r w:rsidR="00742762">
        <w:rPr>
          <w:rFonts w:ascii="Segoe UI" w:hAnsi="Segoe UI" w:cs="Segoe UI"/>
        </w:rPr>
        <w:t>t</w:t>
      </w:r>
      <w:r w:rsidRPr="00E0C7CE">
        <w:rPr>
          <w:rFonts w:ascii="Segoe UI" w:hAnsi="Segoe UI" w:cs="Segoe UI"/>
        </w:rPr>
        <w:t xml:space="preserve">he </w:t>
      </w:r>
      <w:r w:rsidRPr="00E0C7CE">
        <w:rPr>
          <w:rFonts w:ascii="Segoe UI" w:hAnsi="Segoe UI" w:cs="Segoe UI"/>
        </w:rPr>
        <w:lastRenderedPageBreak/>
        <w:t xml:space="preserve">International Trademark Association, and </w:t>
      </w:r>
      <w:r w:rsidR="00F85E8F">
        <w:rPr>
          <w:rFonts w:ascii="Segoe UI" w:hAnsi="Segoe UI" w:cs="Segoe UI"/>
        </w:rPr>
        <w:t xml:space="preserve">the addition of </w:t>
      </w:r>
      <w:r w:rsidRPr="00E0C7CE">
        <w:rPr>
          <w:rFonts w:ascii="Segoe UI" w:hAnsi="Segoe UI" w:cs="Segoe UI"/>
        </w:rPr>
        <w:t xml:space="preserve">five </w:t>
      </w:r>
      <w:r w:rsidR="00F85E8F">
        <w:rPr>
          <w:rFonts w:ascii="Segoe UI" w:hAnsi="Segoe UI" w:cs="Segoe UI"/>
        </w:rPr>
        <w:t>new</w:t>
      </w:r>
      <w:r w:rsidR="00F85E8F" w:rsidRPr="00E0C7CE">
        <w:rPr>
          <w:rFonts w:ascii="Segoe UI" w:hAnsi="Segoe UI" w:cs="Segoe UI"/>
        </w:rPr>
        <w:t xml:space="preserve"> </w:t>
      </w:r>
      <w:r w:rsidRPr="00E0C7CE">
        <w:rPr>
          <w:rFonts w:ascii="Segoe UI" w:hAnsi="Segoe UI" w:cs="Segoe UI"/>
        </w:rPr>
        <w:t xml:space="preserve">universities </w:t>
      </w:r>
      <w:r w:rsidR="00F85E8F">
        <w:rPr>
          <w:rFonts w:ascii="Segoe UI" w:hAnsi="Segoe UI" w:cs="Segoe UI"/>
        </w:rPr>
        <w:t>to</w:t>
      </w:r>
      <w:r w:rsidRPr="00E0C7CE">
        <w:rPr>
          <w:rFonts w:ascii="Segoe UI" w:hAnsi="Segoe UI" w:cs="Segoe UI"/>
        </w:rPr>
        <w:t xml:space="preserve"> our </w:t>
      </w:r>
      <w:hyperlink r:id="rId40">
        <w:r w:rsidRPr="00E0C7CE">
          <w:rPr>
            <w:rStyle w:val="Hyperlink"/>
            <w:rFonts w:ascii="Segoe UI" w:hAnsi="Segoe UI" w:cs="Segoe UI"/>
          </w:rPr>
          <w:t xml:space="preserve">Law School Clinic Certification </w:t>
        </w:r>
        <w:r w:rsidR="00F85E8F">
          <w:rPr>
            <w:rStyle w:val="Hyperlink"/>
            <w:rFonts w:ascii="Segoe UI" w:hAnsi="Segoe UI" w:cs="Segoe UI"/>
          </w:rPr>
          <w:t>P</w:t>
        </w:r>
        <w:r w:rsidRPr="00E0C7CE">
          <w:rPr>
            <w:rStyle w:val="Hyperlink"/>
            <w:rFonts w:ascii="Segoe UI" w:hAnsi="Segoe UI" w:cs="Segoe UI"/>
          </w:rPr>
          <w:t>rogram</w:t>
        </w:r>
      </w:hyperlink>
      <w:r w:rsidRPr="00E0C7CE">
        <w:rPr>
          <w:rFonts w:ascii="Segoe UI" w:hAnsi="Segoe UI" w:cs="Segoe UI"/>
        </w:rPr>
        <w:t>.</w:t>
      </w:r>
      <w:r w:rsidR="007F44BD">
        <w:rPr>
          <w:rFonts w:ascii="Segoe UI" w:hAnsi="Segoe UI" w:cs="Segoe UI"/>
        </w:rPr>
        <w:t xml:space="preserve"> </w:t>
      </w:r>
    </w:p>
    <w:p w:rsidR="00F30C24" w:rsidRPr="00114618" w:rsidRDefault="00F30C24" w:rsidP="00011262">
      <w:pPr>
        <w:pStyle w:val="ListParagraph"/>
        <w:numPr>
          <w:ilvl w:val="0"/>
          <w:numId w:val="12"/>
        </w:numPr>
        <w:rPr>
          <w:rFonts w:ascii="Segoe UI" w:hAnsi="Segoe UI" w:cs="Segoe UI"/>
        </w:rPr>
      </w:pPr>
      <w:r w:rsidRPr="00114618">
        <w:rPr>
          <w:rFonts w:ascii="Segoe UI" w:eastAsia="Times New Roman" w:hAnsi="Segoe UI" w:cs="Segoe UI"/>
        </w:rPr>
        <w:t xml:space="preserve">Served as </w:t>
      </w:r>
      <w:r w:rsidR="00742762">
        <w:rPr>
          <w:rFonts w:ascii="Segoe UI" w:eastAsia="Times New Roman" w:hAnsi="Segoe UI" w:cs="Segoe UI"/>
        </w:rPr>
        <w:t>F</w:t>
      </w:r>
      <w:r w:rsidRPr="00114618">
        <w:rPr>
          <w:rFonts w:ascii="Segoe UI" w:eastAsia="Times New Roman" w:hAnsi="Segoe UI" w:cs="Segoe UI"/>
        </w:rPr>
        <w:t xml:space="preserve">ederal </w:t>
      </w:r>
      <w:r w:rsidR="00742762">
        <w:rPr>
          <w:rFonts w:ascii="Segoe UI" w:eastAsia="Times New Roman" w:hAnsi="Segoe UI" w:cs="Segoe UI"/>
        </w:rPr>
        <w:t>C</w:t>
      </w:r>
      <w:r w:rsidRPr="00114618">
        <w:rPr>
          <w:rFonts w:ascii="Segoe UI" w:eastAsia="Times New Roman" w:hAnsi="Segoe UI" w:cs="Segoe UI"/>
        </w:rPr>
        <w:t>o-</w:t>
      </w:r>
      <w:r w:rsidR="00742762">
        <w:rPr>
          <w:rFonts w:ascii="Segoe UI" w:eastAsia="Times New Roman" w:hAnsi="Segoe UI" w:cs="Segoe UI"/>
        </w:rPr>
        <w:t>C</w:t>
      </w:r>
      <w:r w:rsidRPr="00114618">
        <w:rPr>
          <w:rFonts w:ascii="Segoe UI" w:eastAsia="Times New Roman" w:hAnsi="Segoe UI" w:cs="Segoe UI"/>
        </w:rPr>
        <w:t xml:space="preserve">hair of the Economic Development Administration’s </w:t>
      </w:r>
      <w:hyperlink r:id="rId41" w:history="1">
        <w:r w:rsidRPr="00114618">
          <w:rPr>
            <w:rStyle w:val="Hyperlink"/>
            <w:rFonts w:ascii="Segoe UI" w:eastAsia="Times New Roman" w:hAnsi="Segoe UI" w:cs="Segoe UI"/>
          </w:rPr>
          <w:t>National Advisory Council on Innovation and Entrepreneurship</w:t>
        </w:r>
      </w:hyperlink>
      <w:r w:rsidRPr="00114618">
        <w:rPr>
          <w:rFonts w:ascii="Segoe UI" w:eastAsia="Times New Roman" w:hAnsi="Segoe UI" w:cs="Segoe UI"/>
        </w:rPr>
        <w:t xml:space="preserve"> </w:t>
      </w:r>
      <w:r w:rsidRPr="00114618">
        <w:rPr>
          <w:rFonts w:ascii="Segoe UI" w:eastAsia="Segoe UI" w:hAnsi="Segoe UI" w:cs="Segoe UI"/>
          <w:color w:val="222222"/>
        </w:rPr>
        <w:t>to identify and recommend solutions aimed at perpetuating the innovation economy</w:t>
      </w:r>
      <w:r w:rsidR="00742762">
        <w:rPr>
          <w:rFonts w:ascii="Segoe UI" w:eastAsia="Segoe UI" w:hAnsi="Segoe UI" w:cs="Segoe UI"/>
          <w:color w:val="222222"/>
        </w:rPr>
        <w:t xml:space="preserve">, </w:t>
      </w:r>
      <w:r w:rsidRPr="00114618">
        <w:rPr>
          <w:rFonts w:ascii="Segoe UI" w:eastAsia="Segoe UI" w:hAnsi="Segoe UI" w:cs="Segoe UI"/>
          <w:color w:val="222222"/>
        </w:rPr>
        <w:t>including growing a skilled STEM workforce and removing barriers for entrepreneurs ushering innovative technologies into the market.</w:t>
      </w:r>
    </w:p>
    <w:p w:rsidR="00F30C24" w:rsidRPr="00114618" w:rsidRDefault="00F30C24" w:rsidP="00011262">
      <w:pPr>
        <w:pStyle w:val="NormalWeb"/>
        <w:numPr>
          <w:ilvl w:val="0"/>
          <w:numId w:val="12"/>
        </w:numPr>
        <w:spacing w:before="0" w:beforeAutospacing="0" w:after="0" w:afterAutospacing="0"/>
        <w:rPr>
          <w:rFonts w:ascii="Segoe UI" w:hAnsi="Segoe UI" w:cs="Segoe UI"/>
          <w:color w:val="222222"/>
        </w:rPr>
      </w:pPr>
      <w:r w:rsidRPr="00114618">
        <w:rPr>
          <w:rFonts w:ascii="Segoe UI" w:hAnsi="Segoe UI" w:cs="Segoe UI"/>
        </w:rPr>
        <w:t xml:space="preserve">Conducted national outreach events that connected more than 2,000 stakeholders with information and resources, </w:t>
      </w:r>
      <w:r w:rsidRPr="00114618">
        <w:rPr>
          <w:rFonts w:ascii="Segoe UI" w:hAnsi="Segoe UI" w:cs="Segoe UI"/>
          <w:color w:val="242424"/>
        </w:rPr>
        <w:t>with nearly 1,000 of them attending our popular Invention</w:t>
      </w:r>
      <w:r w:rsidR="00DD1722">
        <w:rPr>
          <w:rFonts w:ascii="Segoe UI" w:hAnsi="Segoe UI" w:cs="Segoe UI"/>
          <w:color w:val="242424"/>
        </w:rPr>
        <w:t>-</w:t>
      </w:r>
      <w:r w:rsidRPr="00114618">
        <w:rPr>
          <w:rFonts w:ascii="Segoe UI" w:hAnsi="Segoe UI" w:cs="Segoe UI"/>
          <w:color w:val="242424"/>
        </w:rPr>
        <w:t>Con and Veterans Innovation and Entrepreneurship</w:t>
      </w:r>
      <w:r w:rsidR="00DD1722">
        <w:rPr>
          <w:rFonts w:ascii="Segoe UI" w:hAnsi="Segoe UI" w:cs="Segoe UI"/>
          <w:color w:val="242424"/>
        </w:rPr>
        <w:t xml:space="preserve"> Program</w:t>
      </w:r>
      <w:r w:rsidRPr="00114618">
        <w:rPr>
          <w:rFonts w:ascii="Segoe UI" w:hAnsi="Segoe UI" w:cs="Segoe UI"/>
          <w:color w:val="242424"/>
        </w:rPr>
        <w:t xml:space="preserve"> events.</w:t>
      </w:r>
      <w:r w:rsidR="007F44BD">
        <w:rPr>
          <w:rFonts w:ascii="Segoe UI" w:hAnsi="Segoe UI" w:cs="Segoe UI"/>
          <w:color w:val="242424"/>
        </w:rPr>
        <w:t xml:space="preserve"> </w:t>
      </w:r>
    </w:p>
    <w:p w:rsidR="00F30C24" w:rsidRPr="00114618" w:rsidRDefault="00F30C24" w:rsidP="00011262">
      <w:pPr>
        <w:pStyle w:val="NormalWeb"/>
        <w:numPr>
          <w:ilvl w:val="0"/>
          <w:numId w:val="12"/>
        </w:numPr>
        <w:spacing w:before="0" w:beforeAutospacing="0" w:after="0" w:afterAutospacing="0"/>
        <w:rPr>
          <w:rFonts w:ascii="Segoe UI" w:eastAsia="Calibri" w:hAnsi="Segoe UI" w:cs="Segoe UI"/>
        </w:rPr>
      </w:pPr>
      <w:r w:rsidRPr="00114618">
        <w:rPr>
          <w:rFonts w:ascii="Segoe UI" w:hAnsi="Segoe UI" w:cs="Segoe UI"/>
        </w:rPr>
        <w:t xml:space="preserve">Provided more than 50 teachers with a crash course in IP as part of our week-long </w:t>
      </w:r>
      <w:hyperlink r:id="rId42" w:history="1">
        <w:r w:rsidRPr="00114618">
          <w:rPr>
            <w:rStyle w:val="Hyperlink"/>
            <w:rFonts w:ascii="Segoe UI" w:hAnsi="Segoe UI" w:cs="Segoe UI"/>
          </w:rPr>
          <w:t>National Summer Teacher Institute</w:t>
        </w:r>
      </w:hyperlink>
      <w:r w:rsidR="00DD1722">
        <w:rPr>
          <w:rFonts w:ascii="Segoe UI" w:hAnsi="Segoe UI" w:cs="Segoe UI"/>
        </w:rPr>
        <w:t xml:space="preserve"> </w:t>
      </w:r>
      <w:r w:rsidRPr="00114618">
        <w:rPr>
          <w:rFonts w:ascii="Segoe UI" w:hAnsi="Segoe UI" w:cs="Segoe UI"/>
        </w:rPr>
        <w:t>to encourage IP education in more academic curricula across the country</w:t>
      </w:r>
      <w:r w:rsidR="00DD1722">
        <w:rPr>
          <w:rFonts w:ascii="Segoe UI" w:hAnsi="Segoe UI" w:cs="Segoe UI"/>
        </w:rPr>
        <w:t>—</w:t>
      </w:r>
      <w:r w:rsidRPr="00114618">
        <w:rPr>
          <w:rFonts w:ascii="Segoe UI" w:hAnsi="Segoe UI" w:cs="Segoe UI"/>
        </w:rPr>
        <w:t>with plans for future scaling.</w:t>
      </w:r>
      <w:r w:rsidR="007F44BD">
        <w:rPr>
          <w:rFonts w:ascii="Segoe UI" w:hAnsi="Segoe UI" w:cs="Segoe UI"/>
        </w:rPr>
        <w:t xml:space="preserve"> </w:t>
      </w:r>
    </w:p>
    <w:p w:rsidR="00F30C24" w:rsidRPr="006711B4" w:rsidRDefault="00F30C24" w:rsidP="00011262">
      <w:pPr>
        <w:pStyle w:val="ListParagraph"/>
        <w:numPr>
          <w:ilvl w:val="0"/>
          <w:numId w:val="12"/>
        </w:numPr>
        <w:rPr>
          <w:rFonts w:ascii="Segoe UI" w:eastAsia="Times New Roman" w:hAnsi="Segoe UI" w:cs="Segoe UI"/>
        </w:rPr>
      </w:pPr>
      <w:r w:rsidRPr="00114618">
        <w:rPr>
          <w:rFonts w:ascii="Segoe UI" w:eastAsia="Times New Roman" w:hAnsi="Segoe UI" w:cs="Segoe UI"/>
          <w:shd w:val="clear" w:color="auto" w:fill="FFFFFF"/>
        </w:rPr>
        <w:t>Educated nearly 250,000 children in innovation, entrepreneurship, creativit</w:t>
      </w:r>
      <w:r w:rsidR="00DD1722">
        <w:rPr>
          <w:rFonts w:ascii="Segoe UI" w:eastAsia="Times New Roman" w:hAnsi="Segoe UI" w:cs="Segoe UI"/>
          <w:shd w:val="clear" w:color="auto" w:fill="FFFFFF"/>
        </w:rPr>
        <w:t>y,</w:t>
      </w:r>
      <w:r w:rsidRPr="00114618">
        <w:rPr>
          <w:rFonts w:ascii="Segoe UI" w:eastAsia="Times New Roman" w:hAnsi="Segoe UI" w:cs="Segoe UI"/>
          <w:shd w:val="clear" w:color="auto" w:fill="FFFFFF"/>
        </w:rPr>
        <w:t xml:space="preserve"> and the </w:t>
      </w:r>
      <w:r w:rsidR="00DD1722">
        <w:rPr>
          <w:rFonts w:ascii="Segoe UI" w:eastAsia="Times New Roman" w:hAnsi="Segoe UI" w:cs="Segoe UI"/>
          <w:shd w:val="clear" w:color="auto" w:fill="FFFFFF"/>
        </w:rPr>
        <w:t>IP</w:t>
      </w:r>
      <w:r w:rsidRPr="00114618">
        <w:rPr>
          <w:rFonts w:ascii="Segoe UI" w:eastAsia="Times New Roman" w:hAnsi="Segoe UI" w:cs="Segoe UI"/>
          <w:shd w:val="clear" w:color="auto" w:fill="FFFFFF"/>
        </w:rPr>
        <w:t xml:space="preserve"> that protects it, </w:t>
      </w:r>
      <w:r w:rsidR="00DD1722">
        <w:rPr>
          <w:rFonts w:ascii="Segoe UI" w:eastAsia="Times New Roman" w:hAnsi="Segoe UI" w:cs="Segoe UI"/>
          <w:shd w:val="clear" w:color="auto" w:fill="FFFFFF"/>
        </w:rPr>
        <w:t>as well as</w:t>
      </w:r>
      <w:r w:rsidR="00DD1722" w:rsidRPr="00114618">
        <w:rPr>
          <w:rFonts w:ascii="Segoe UI" w:eastAsia="Times New Roman" w:hAnsi="Segoe UI" w:cs="Segoe UI"/>
          <w:shd w:val="clear" w:color="auto" w:fill="FFFFFF"/>
        </w:rPr>
        <w:t xml:space="preserve"> </w:t>
      </w:r>
      <w:r w:rsidRPr="00114618">
        <w:rPr>
          <w:rFonts w:ascii="Segoe UI" w:eastAsia="Times New Roman" w:hAnsi="Segoe UI" w:cs="Segoe UI"/>
          <w:shd w:val="clear" w:color="auto" w:fill="FFFFFF"/>
        </w:rPr>
        <w:t xml:space="preserve">respect for IP, through our collaboration with the National Inventors Hall of Fame and </w:t>
      </w:r>
      <w:hyperlink r:id="rId43" w:history="1">
        <w:r w:rsidRPr="00114618">
          <w:rPr>
            <w:rStyle w:val="Hyperlink"/>
            <w:rFonts w:ascii="Segoe UI" w:eastAsia="Times New Roman" w:hAnsi="Segoe UI" w:cs="Segoe UI"/>
            <w:shd w:val="clear" w:color="auto" w:fill="FFFFFF"/>
          </w:rPr>
          <w:t>Camp Invention</w:t>
        </w:r>
      </w:hyperlink>
      <w:r w:rsidR="00A46700">
        <w:rPr>
          <w:rFonts w:ascii="Segoe UI" w:eastAsia="Times New Roman" w:hAnsi="Segoe UI" w:cs="Segoe UI"/>
          <w:shd w:val="clear" w:color="auto" w:fill="FFFFFF"/>
        </w:rPr>
        <w:t>.</w:t>
      </w:r>
      <w:r w:rsidRPr="00114618">
        <w:rPr>
          <w:rFonts w:ascii="Segoe UI" w:eastAsia="Times New Roman" w:hAnsi="Segoe UI" w:cs="Segoe UI"/>
          <w:shd w:val="clear" w:color="auto" w:fill="FFFFFF"/>
        </w:rPr>
        <w:t> </w:t>
      </w:r>
    </w:p>
    <w:p w:rsidR="00C430B3" w:rsidRDefault="00C430B3" w:rsidP="00C430B3">
      <w:pPr>
        <w:rPr>
          <w:rFonts w:ascii="Segoe UI" w:hAnsi="Segoe UI" w:cs="Segoe UI"/>
        </w:rPr>
      </w:pPr>
    </w:p>
    <w:p w:rsidR="00F30C24" w:rsidRDefault="00F30C24" w:rsidP="00B513D7">
      <w:pPr>
        <w:pStyle w:val="Heading2"/>
        <w:rPr>
          <w:rFonts w:ascii="Segoe UI" w:hAnsi="Segoe UI" w:cs="Segoe UI"/>
          <w:color w:val="BB16A3"/>
          <w:sz w:val="28"/>
          <w:szCs w:val="28"/>
        </w:rPr>
      </w:pPr>
      <w:bookmarkStart w:id="38" w:name="_Toc129098860"/>
      <w:bookmarkStart w:id="39" w:name="_Toc129612211"/>
      <w:r w:rsidRPr="00E0C7CE">
        <w:rPr>
          <w:rFonts w:ascii="Segoe UI" w:hAnsi="Segoe UI" w:cs="Segoe UI"/>
          <w:color w:val="BB16A3"/>
          <w:sz w:val="28"/>
          <w:szCs w:val="28"/>
        </w:rPr>
        <w:t>GOAL 2: PROMOTE THE EFFICIENT DELIVERY OF RELIABLE IP RIGHTS</w:t>
      </w:r>
      <w:bookmarkEnd w:id="38"/>
      <w:bookmarkEnd w:id="39"/>
    </w:p>
    <w:p w:rsidR="00F30C24" w:rsidRPr="00114618" w:rsidRDefault="00F30C24" w:rsidP="00F30C24">
      <w:pPr>
        <w:ind w:left="227"/>
        <w:rPr>
          <w:rFonts w:ascii="Segoe UI" w:eastAsia="Times New Roman" w:hAnsi="Segoe UI" w:cs="Segoe UI"/>
          <w:b/>
          <w:sz w:val="24"/>
          <w:szCs w:val="24"/>
        </w:rPr>
      </w:pPr>
      <w:r w:rsidRPr="00114618">
        <w:rPr>
          <w:rFonts w:ascii="Segoe UI" w:eastAsia="Times New Roman" w:hAnsi="Segoe UI" w:cs="Segoe UI"/>
          <w:b/>
          <w:sz w:val="24"/>
          <w:szCs w:val="24"/>
        </w:rPr>
        <w:t>Patent Program:</w:t>
      </w:r>
    </w:p>
    <w:p w:rsidR="00F30C24" w:rsidRPr="00114618" w:rsidRDefault="00F30C24" w:rsidP="00011262">
      <w:pPr>
        <w:pStyle w:val="ListParagraph"/>
        <w:numPr>
          <w:ilvl w:val="0"/>
          <w:numId w:val="16"/>
        </w:numPr>
        <w:rPr>
          <w:rFonts w:ascii="Segoe UI" w:eastAsia="Times New Roman" w:hAnsi="Segoe UI" w:cs="Segoe UI"/>
        </w:rPr>
      </w:pPr>
      <w:r w:rsidRPr="00114618">
        <w:rPr>
          <w:rFonts w:ascii="Segoe UI" w:eastAsia="Times New Roman" w:hAnsi="Segoe UI" w:cs="Segoe UI"/>
          <w:shd w:val="clear" w:color="auto" w:fill="FFFFFF"/>
        </w:rPr>
        <w:t>Changed the process for routing and classifying patent</w:t>
      </w:r>
      <w:r w:rsidR="0066408D">
        <w:rPr>
          <w:rFonts w:ascii="Segoe UI" w:eastAsia="Times New Roman" w:hAnsi="Segoe UI" w:cs="Segoe UI"/>
          <w:shd w:val="clear" w:color="auto" w:fill="FFFFFF"/>
        </w:rPr>
        <w:t xml:space="preserve"> applications</w:t>
      </w:r>
      <w:r w:rsidRPr="00114618">
        <w:rPr>
          <w:rFonts w:ascii="Segoe UI" w:eastAsia="Times New Roman" w:hAnsi="Segoe UI" w:cs="Segoe UI"/>
          <w:shd w:val="clear" w:color="auto" w:fill="FFFFFF"/>
        </w:rPr>
        <w:t xml:space="preserve"> so they are directed to the examiner best positioned to assess the case</w:t>
      </w:r>
      <w:r w:rsidR="00BF1AE4">
        <w:rPr>
          <w:rFonts w:ascii="Segoe UI" w:eastAsia="Times New Roman" w:hAnsi="Segoe UI" w:cs="Segoe UI"/>
          <w:shd w:val="clear" w:color="auto" w:fill="FFFFFF"/>
        </w:rPr>
        <w:t xml:space="preserve"> </w:t>
      </w:r>
      <w:r w:rsidR="000E52E9">
        <w:rPr>
          <w:rFonts w:ascii="Segoe UI" w:eastAsia="Times New Roman" w:hAnsi="Segoe UI" w:cs="Segoe UI"/>
          <w:shd w:val="clear" w:color="auto" w:fill="FFFFFF"/>
        </w:rPr>
        <w:t>in</w:t>
      </w:r>
      <w:r w:rsidR="00BF1AE4">
        <w:rPr>
          <w:rFonts w:ascii="Segoe UI" w:eastAsia="Times New Roman" w:hAnsi="Segoe UI" w:cs="Segoe UI"/>
          <w:shd w:val="clear" w:color="auto" w:fill="FFFFFF"/>
        </w:rPr>
        <w:t xml:space="preserve"> support </w:t>
      </w:r>
      <w:r w:rsidR="000E52E9">
        <w:rPr>
          <w:rFonts w:ascii="Segoe UI" w:eastAsia="Times New Roman" w:hAnsi="Segoe UI" w:cs="Segoe UI"/>
          <w:shd w:val="clear" w:color="auto" w:fill="FFFFFF"/>
        </w:rPr>
        <w:t xml:space="preserve">of </w:t>
      </w:r>
      <w:r w:rsidR="00BF1AE4">
        <w:rPr>
          <w:rFonts w:ascii="Segoe UI" w:eastAsia="Times New Roman" w:hAnsi="Segoe UI" w:cs="Segoe UI"/>
          <w:shd w:val="clear" w:color="auto" w:fill="FFFFFF"/>
        </w:rPr>
        <w:t>our commitment to process</w:t>
      </w:r>
      <w:r w:rsidR="009027A8">
        <w:rPr>
          <w:rFonts w:ascii="Segoe UI" w:eastAsia="Times New Roman" w:hAnsi="Segoe UI" w:cs="Segoe UI"/>
          <w:shd w:val="clear" w:color="auto" w:fill="FFFFFF"/>
        </w:rPr>
        <w:t>ing</w:t>
      </w:r>
      <w:r w:rsidR="00BF1AE4">
        <w:rPr>
          <w:rFonts w:ascii="Segoe UI" w:eastAsia="Times New Roman" w:hAnsi="Segoe UI" w:cs="Segoe UI"/>
          <w:shd w:val="clear" w:color="auto" w:fill="FFFFFF"/>
        </w:rPr>
        <w:t xml:space="preserve"> patent applications </w:t>
      </w:r>
      <w:r w:rsidR="009027A8">
        <w:rPr>
          <w:rFonts w:ascii="Segoe UI" w:eastAsia="Times New Roman" w:hAnsi="Segoe UI" w:cs="Segoe UI"/>
          <w:shd w:val="clear" w:color="auto" w:fill="FFFFFF"/>
        </w:rPr>
        <w:t xml:space="preserve">in a </w:t>
      </w:r>
      <w:r w:rsidR="000E52E9">
        <w:rPr>
          <w:rFonts w:ascii="Segoe UI" w:eastAsia="Times New Roman" w:hAnsi="Segoe UI" w:cs="Segoe UI"/>
          <w:shd w:val="clear" w:color="auto" w:fill="FFFFFF"/>
        </w:rPr>
        <w:t>timely</w:t>
      </w:r>
      <w:r w:rsidR="009027A8">
        <w:rPr>
          <w:rFonts w:ascii="Segoe UI" w:eastAsia="Times New Roman" w:hAnsi="Segoe UI" w:cs="Segoe UI"/>
          <w:shd w:val="clear" w:color="auto" w:fill="FFFFFF"/>
        </w:rPr>
        <w:t xml:space="preserve"> manner</w:t>
      </w:r>
      <w:r w:rsidR="000E52E9">
        <w:rPr>
          <w:rFonts w:ascii="Segoe UI" w:eastAsia="Times New Roman" w:hAnsi="Segoe UI" w:cs="Segoe UI"/>
          <w:shd w:val="clear" w:color="auto" w:fill="FFFFFF"/>
        </w:rPr>
        <w:t>.</w:t>
      </w:r>
    </w:p>
    <w:p w:rsidR="00F30C24" w:rsidRPr="00114618" w:rsidRDefault="00F30C24" w:rsidP="00011262">
      <w:pPr>
        <w:pStyle w:val="ListParagraph"/>
        <w:widowControl w:val="0"/>
        <w:numPr>
          <w:ilvl w:val="0"/>
          <w:numId w:val="16"/>
        </w:numPr>
        <w:tabs>
          <w:tab w:val="left" w:pos="0"/>
          <w:tab w:val="left" w:pos="453"/>
          <w:tab w:val="left" w:pos="680"/>
          <w:tab w:val="left" w:pos="1814"/>
          <w:tab w:val="left" w:pos="2268"/>
          <w:tab w:val="left" w:pos="2721"/>
          <w:tab w:val="left" w:pos="3175"/>
          <w:tab w:val="left" w:pos="3628"/>
          <w:tab w:val="left" w:pos="4082"/>
          <w:tab w:val="left" w:pos="4536"/>
          <w:tab w:val="left" w:pos="4989"/>
        </w:tabs>
        <w:spacing w:before="151" w:after="151"/>
        <w:rPr>
          <w:rFonts w:ascii="Segoe UI" w:eastAsia="Calibri" w:hAnsi="Segoe UI" w:cs="Segoe UI"/>
        </w:rPr>
      </w:pPr>
      <w:r w:rsidRPr="00114618">
        <w:rPr>
          <w:rFonts w:ascii="Segoe UI" w:eastAsia="Times New Roman" w:hAnsi="Segoe UI" w:cs="Segoe UI"/>
        </w:rPr>
        <w:t>Implemented several leading-edge measures to streamline the patent examination process and help examiners more easily access prior art, including i</w:t>
      </w:r>
      <w:r w:rsidRPr="00114618">
        <w:rPr>
          <w:rFonts w:ascii="Segoe UI" w:hAnsi="Segoe UI" w:cs="Segoe UI"/>
        </w:rPr>
        <w:t xml:space="preserve">ncorporating AI into the Patents End-to-End (PE2E) search tool to help examiners identify relevant documents, provide suggestions for additional areas to search, and automatically capture feedback data from examiners to help the AI systems “learn” over time. </w:t>
      </w:r>
    </w:p>
    <w:p w:rsidR="00F30C24" w:rsidRPr="005D4B5B" w:rsidRDefault="00F30C24" w:rsidP="00011262">
      <w:pPr>
        <w:pStyle w:val="ListParagraph"/>
        <w:numPr>
          <w:ilvl w:val="0"/>
          <w:numId w:val="16"/>
        </w:numPr>
        <w:rPr>
          <w:rFonts w:ascii="Segoe UI" w:eastAsia="Times New Roman" w:hAnsi="Segoe UI" w:cs="Segoe UI"/>
        </w:rPr>
      </w:pPr>
      <w:r w:rsidRPr="00114618">
        <w:rPr>
          <w:rFonts w:ascii="Segoe UI" w:eastAsia="Times New Roman" w:hAnsi="Segoe UI" w:cs="Segoe UI"/>
          <w:shd w:val="clear" w:color="auto" w:fill="FFFFFF"/>
        </w:rPr>
        <w:t>Created new patent collaboration tools for the assessment of patents with multiple technologies.</w:t>
      </w:r>
    </w:p>
    <w:p w:rsidR="00F30C24" w:rsidRPr="00114618" w:rsidRDefault="00614E2B" w:rsidP="00011262">
      <w:pPr>
        <w:pStyle w:val="ListParagraph"/>
        <w:numPr>
          <w:ilvl w:val="0"/>
          <w:numId w:val="16"/>
        </w:numPr>
        <w:rPr>
          <w:rFonts w:ascii="Segoe UI" w:eastAsia="Times New Roman" w:hAnsi="Segoe UI" w:cs="Segoe UI"/>
        </w:rPr>
      </w:pPr>
      <w:r>
        <w:rPr>
          <w:rFonts w:ascii="Segoe UI" w:eastAsia="Times New Roman" w:hAnsi="Segoe UI" w:cs="Segoe UI"/>
          <w:shd w:val="clear" w:color="auto" w:fill="FFFFFF"/>
        </w:rPr>
        <w:t xml:space="preserve">Announced </w:t>
      </w:r>
      <w:r w:rsidR="00160ABA">
        <w:rPr>
          <w:rFonts w:ascii="Segoe UI" w:eastAsia="Times New Roman" w:hAnsi="Segoe UI" w:cs="Segoe UI"/>
          <w:shd w:val="clear" w:color="auto" w:fill="FFFFFF"/>
        </w:rPr>
        <w:t>a</w:t>
      </w:r>
      <w:r w:rsidR="00160ABA" w:rsidRPr="00114618">
        <w:rPr>
          <w:rFonts w:ascii="Segoe UI" w:eastAsia="Times New Roman" w:hAnsi="Segoe UI" w:cs="Segoe UI"/>
          <w:shd w:val="clear" w:color="auto" w:fill="FFFFFF"/>
        </w:rPr>
        <w:t xml:space="preserve"> </w:t>
      </w:r>
      <w:r w:rsidR="00F30C24" w:rsidRPr="00114618">
        <w:rPr>
          <w:rFonts w:ascii="Segoe UI" w:eastAsia="Times New Roman" w:hAnsi="Segoe UI" w:cs="Segoe UI"/>
          <w:shd w:val="clear" w:color="auto" w:fill="FFFFFF"/>
        </w:rPr>
        <w:t xml:space="preserve">new expedited patent examination program for </w:t>
      </w:r>
      <w:hyperlink r:id="rId44" w:history="1">
        <w:r w:rsidR="00F30C24" w:rsidRPr="00114618">
          <w:rPr>
            <w:rStyle w:val="Hyperlink"/>
            <w:rFonts w:ascii="Segoe UI" w:eastAsia="Times New Roman" w:hAnsi="Segoe UI" w:cs="Segoe UI"/>
            <w:shd w:val="clear" w:color="auto" w:fill="FFFFFF"/>
          </w:rPr>
          <w:t>green tech</w:t>
        </w:r>
      </w:hyperlink>
      <w:r w:rsidR="00F30C24" w:rsidRPr="00114618">
        <w:rPr>
          <w:rFonts w:ascii="Segoe UI" w:eastAsia="Times New Roman" w:hAnsi="Segoe UI" w:cs="Segoe UI"/>
          <w:shd w:val="clear" w:color="auto" w:fill="FFFFFF"/>
        </w:rPr>
        <w:t xml:space="preserve"> and </w:t>
      </w:r>
      <w:r w:rsidR="667737F0" w:rsidRPr="00114618">
        <w:rPr>
          <w:rFonts w:ascii="Segoe UI" w:eastAsia="Times New Roman" w:hAnsi="Segoe UI" w:cs="Segoe UI"/>
          <w:shd w:val="clear" w:color="auto" w:fill="FFFFFF"/>
        </w:rPr>
        <w:t xml:space="preserve">an expanded </w:t>
      </w:r>
      <w:hyperlink r:id="rId45" w:history="1">
        <w:r w:rsidR="00F30C24" w:rsidRPr="00114618">
          <w:rPr>
            <w:rStyle w:val="Hyperlink"/>
            <w:rFonts w:ascii="Segoe UI" w:eastAsia="Times New Roman" w:hAnsi="Segoe UI" w:cs="Segoe UI"/>
            <w:shd w:val="clear" w:color="auto" w:fill="FFFFFF"/>
          </w:rPr>
          <w:t>Cancer Moonshot initiative</w:t>
        </w:r>
      </w:hyperlink>
      <w:r w:rsidR="00F30C24" w:rsidRPr="00114618">
        <w:rPr>
          <w:rFonts w:ascii="Segoe UI" w:eastAsia="Times New Roman" w:hAnsi="Segoe UI" w:cs="Segoe UI"/>
          <w:shd w:val="clear" w:color="auto" w:fill="FFFFFF"/>
        </w:rPr>
        <w:t>.</w:t>
      </w:r>
    </w:p>
    <w:p w:rsidR="00F30C24" w:rsidRPr="00114618" w:rsidRDefault="00F30C24" w:rsidP="00011262">
      <w:pPr>
        <w:pStyle w:val="ListParagraph"/>
        <w:numPr>
          <w:ilvl w:val="0"/>
          <w:numId w:val="16"/>
        </w:numPr>
        <w:rPr>
          <w:rFonts w:ascii="Segoe UI" w:hAnsi="Segoe UI" w:cs="Segoe UI"/>
        </w:rPr>
      </w:pPr>
      <w:r w:rsidRPr="00E0C7CE">
        <w:rPr>
          <w:rFonts w:ascii="Segoe UI" w:eastAsia="Times New Roman" w:hAnsi="Segoe UI" w:cs="Segoe UI"/>
        </w:rPr>
        <w:t>Conducte</w:t>
      </w:r>
      <w:r w:rsidRPr="00E0C7CE">
        <w:rPr>
          <w:rFonts w:ascii="Segoe UI" w:hAnsi="Segoe UI" w:cs="Segoe UI"/>
        </w:rPr>
        <w:t xml:space="preserve">d </w:t>
      </w:r>
      <w:r w:rsidRPr="00E0C7CE">
        <w:rPr>
          <w:rFonts w:ascii="Segoe UI" w:eastAsia="Times New Roman" w:hAnsi="Segoe UI" w:cs="Segoe UI"/>
        </w:rPr>
        <w:t>Site Experience Education programs with nearly 800 patent examiner participants.</w:t>
      </w:r>
    </w:p>
    <w:p w:rsidR="00F30C24" w:rsidRPr="00114618" w:rsidRDefault="00E14EF5" w:rsidP="00011262">
      <w:pPr>
        <w:pStyle w:val="ListParagraph"/>
        <w:numPr>
          <w:ilvl w:val="0"/>
          <w:numId w:val="16"/>
        </w:numPr>
        <w:rPr>
          <w:rFonts w:ascii="Segoe UI" w:eastAsia="Times New Roman" w:hAnsi="Segoe UI" w:cs="Segoe UI"/>
        </w:rPr>
      </w:pPr>
      <w:hyperlink r:id="rId46" w:history="1">
        <w:r w:rsidR="00F30C24" w:rsidRPr="00114618">
          <w:rPr>
            <w:rStyle w:val="Hyperlink"/>
            <w:rFonts w:ascii="Segoe UI" w:eastAsia="Times New Roman" w:hAnsi="Segoe UI" w:cs="Segoe UI"/>
          </w:rPr>
          <w:t>Called on stakeholders</w:t>
        </w:r>
      </w:hyperlink>
      <w:r w:rsidR="00F30C24" w:rsidRPr="00114618">
        <w:rPr>
          <w:rFonts w:ascii="Segoe UI" w:eastAsia="Times New Roman" w:hAnsi="Segoe UI" w:cs="Segoe UI"/>
        </w:rPr>
        <w:t xml:space="preserve"> to further collaborate with examiners through our successful training programs. </w:t>
      </w:r>
    </w:p>
    <w:p w:rsidR="00F30C24" w:rsidRPr="00114618" w:rsidRDefault="00F30C24" w:rsidP="00011262">
      <w:pPr>
        <w:pStyle w:val="ListParagraph"/>
        <w:numPr>
          <w:ilvl w:val="0"/>
          <w:numId w:val="16"/>
        </w:numPr>
        <w:rPr>
          <w:rFonts w:ascii="Segoe UI" w:eastAsia="Times New Roman" w:hAnsi="Segoe UI" w:cs="Segoe UI"/>
        </w:rPr>
      </w:pPr>
      <w:r w:rsidRPr="00114618">
        <w:rPr>
          <w:rFonts w:ascii="Segoe UI" w:eastAsia="Times New Roman" w:hAnsi="Segoe UI" w:cs="Segoe UI"/>
        </w:rPr>
        <w:lastRenderedPageBreak/>
        <w:t xml:space="preserve">Hosted five </w:t>
      </w:r>
      <w:hyperlink r:id="rId47" w:history="1">
        <w:r w:rsidRPr="00114618">
          <w:rPr>
            <w:rStyle w:val="Hyperlink"/>
            <w:rFonts w:ascii="Segoe UI" w:eastAsia="Times New Roman" w:hAnsi="Segoe UI" w:cs="Segoe UI"/>
          </w:rPr>
          <w:t>Stakeholder Training on Examination Practice and Procedure</w:t>
        </w:r>
      </w:hyperlink>
      <w:r w:rsidRPr="00114618">
        <w:rPr>
          <w:rFonts w:ascii="Segoe UI" w:eastAsia="Times New Roman" w:hAnsi="Segoe UI" w:cs="Segoe UI"/>
        </w:rPr>
        <w:t xml:space="preserve"> events for more than 170 patent agents, attorneys, and inventors.</w:t>
      </w:r>
    </w:p>
    <w:p w:rsidR="00F30C24" w:rsidRPr="00DD1722" w:rsidRDefault="00E14EF5" w:rsidP="00DD1722">
      <w:pPr>
        <w:pStyle w:val="ListParagraph"/>
        <w:numPr>
          <w:ilvl w:val="0"/>
          <w:numId w:val="16"/>
        </w:numPr>
        <w:rPr>
          <w:rFonts w:ascii="Segoe UI" w:eastAsia="Times New Roman" w:hAnsi="Segoe UI" w:cs="Segoe UI"/>
        </w:rPr>
      </w:pPr>
      <w:hyperlink r:id="rId48" w:history="1">
        <w:r w:rsidR="00F30C24" w:rsidRPr="00DD1722">
          <w:rPr>
            <w:rStyle w:val="Hyperlink"/>
            <w:rFonts w:ascii="Segoe UI" w:eastAsia="Times New Roman" w:hAnsi="Segoe UI" w:cs="Segoe UI"/>
            <w:shd w:val="clear" w:color="auto" w:fill="FFFFFF"/>
          </w:rPr>
          <w:t>Withdrew the 2013 and 2019 Standard</w:t>
        </w:r>
        <w:r w:rsidR="007760F9">
          <w:rPr>
            <w:rStyle w:val="Hyperlink"/>
            <w:rFonts w:ascii="Segoe UI" w:eastAsia="Times New Roman" w:hAnsi="Segoe UI" w:cs="Segoe UI"/>
            <w:shd w:val="clear" w:color="auto" w:fill="FFFFFF"/>
          </w:rPr>
          <w:t>s-</w:t>
        </w:r>
        <w:r w:rsidR="00F30C24" w:rsidRPr="00DD1722">
          <w:rPr>
            <w:rStyle w:val="Hyperlink"/>
            <w:rFonts w:ascii="Segoe UI" w:eastAsia="Times New Roman" w:hAnsi="Segoe UI" w:cs="Segoe UI"/>
            <w:shd w:val="clear" w:color="auto" w:fill="FFFFFF"/>
          </w:rPr>
          <w:t>Essential Patent</w:t>
        </w:r>
        <w:r w:rsidR="007760F9">
          <w:rPr>
            <w:rStyle w:val="Hyperlink"/>
            <w:rFonts w:ascii="Segoe UI" w:eastAsia="Times New Roman" w:hAnsi="Segoe UI" w:cs="Segoe UI"/>
            <w:shd w:val="clear" w:color="auto" w:fill="FFFFFF"/>
          </w:rPr>
          <w:t>s</w:t>
        </w:r>
        <w:r w:rsidR="00F30C24" w:rsidRPr="00DD1722">
          <w:rPr>
            <w:rStyle w:val="Hyperlink"/>
            <w:rFonts w:ascii="Segoe UI" w:eastAsia="Times New Roman" w:hAnsi="Segoe UI" w:cs="Segoe UI"/>
            <w:shd w:val="clear" w:color="auto" w:fill="FFFFFF"/>
          </w:rPr>
          <w:t xml:space="preserve"> policy statements</w:t>
        </w:r>
      </w:hyperlink>
      <w:r w:rsidR="00F30C24" w:rsidRPr="00DD1722">
        <w:rPr>
          <w:rFonts w:ascii="Segoe UI" w:eastAsia="Times New Roman" w:hAnsi="Segoe UI" w:cs="Segoe UI"/>
          <w:shd w:val="clear" w:color="auto" w:fill="FFFFFF"/>
        </w:rPr>
        <w:t xml:space="preserve"> in favor of working with the National Institute of Standards and Technology on a plan</w:t>
      </w:r>
      <w:r w:rsidR="007760F9">
        <w:rPr>
          <w:rFonts w:ascii="Segoe UI" w:eastAsia="Times New Roman" w:hAnsi="Segoe UI" w:cs="Segoe UI"/>
          <w:shd w:val="clear" w:color="auto" w:fill="FFFFFF"/>
        </w:rPr>
        <w:t>,</w:t>
      </w:r>
      <w:r w:rsidR="00F30C24" w:rsidRPr="00DD1722">
        <w:rPr>
          <w:rFonts w:ascii="Segoe UI" w:eastAsia="Times New Roman" w:hAnsi="Segoe UI" w:cs="Segoe UI"/>
          <w:shd w:val="clear" w:color="auto" w:fill="FFFFFF"/>
        </w:rPr>
        <w:t xml:space="preserve"> to launch in 2023</w:t>
      </w:r>
      <w:r w:rsidR="007760F9">
        <w:rPr>
          <w:rFonts w:ascii="Segoe UI" w:eastAsia="Times New Roman" w:hAnsi="Segoe UI" w:cs="Segoe UI"/>
          <w:shd w:val="clear" w:color="auto" w:fill="FFFFFF"/>
        </w:rPr>
        <w:t>,</w:t>
      </w:r>
      <w:r w:rsidR="00F30C24" w:rsidRPr="00DD1722">
        <w:rPr>
          <w:rFonts w:ascii="Segoe UI" w:eastAsia="Times New Roman" w:hAnsi="Segoe UI" w:cs="Segoe UI"/>
          <w:shd w:val="clear" w:color="auto" w:fill="FFFFFF"/>
        </w:rPr>
        <w:t xml:space="preserve"> for expanding U.S. innovation and implementation in the </w:t>
      </w:r>
      <w:r w:rsidR="007760F9">
        <w:rPr>
          <w:rFonts w:ascii="Segoe UI" w:eastAsia="Times New Roman" w:hAnsi="Segoe UI" w:cs="Segoe UI"/>
          <w:shd w:val="clear" w:color="auto" w:fill="FFFFFF"/>
        </w:rPr>
        <w:t>s</w:t>
      </w:r>
      <w:r w:rsidR="00F30C24" w:rsidRPr="00DD1722">
        <w:rPr>
          <w:rFonts w:ascii="Segoe UI" w:eastAsia="Times New Roman" w:hAnsi="Segoe UI" w:cs="Segoe UI"/>
          <w:shd w:val="clear" w:color="auto" w:fill="FFFFFF"/>
        </w:rPr>
        <w:t>tandards space.</w:t>
      </w:r>
    </w:p>
    <w:p w:rsidR="00F30C24" w:rsidRPr="00114618" w:rsidRDefault="00F30C24" w:rsidP="00F30C24">
      <w:pPr>
        <w:spacing w:after="0"/>
        <w:ind w:left="227"/>
        <w:rPr>
          <w:rFonts w:ascii="Segoe UI" w:eastAsia="Times New Roman" w:hAnsi="Segoe UI" w:cs="Segoe UI"/>
          <w:b/>
          <w:sz w:val="24"/>
          <w:szCs w:val="24"/>
        </w:rPr>
      </w:pPr>
    </w:p>
    <w:p w:rsidR="00F30C24" w:rsidRPr="00114618" w:rsidRDefault="00F30C24" w:rsidP="00F30C24">
      <w:pPr>
        <w:ind w:left="227"/>
        <w:rPr>
          <w:rFonts w:ascii="Segoe UI" w:eastAsia="Times New Roman" w:hAnsi="Segoe UI" w:cs="Segoe UI"/>
          <w:b/>
          <w:sz w:val="24"/>
          <w:szCs w:val="24"/>
        </w:rPr>
      </w:pPr>
      <w:r w:rsidRPr="00114618">
        <w:rPr>
          <w:rFonts w:ascii="Segoe UI" w:eastAsia="Times New Roman" w:hAnsi="Segoe UI" w:cs="Segoe UI"/>
          <w:b/>
          <w:sz w:val="24"/>
          <w:szCs w:val="24"/>
        </w:rPr>
        <w:t>Trademark Program:</w:t>
      </w:r>
    </w:p>
    <w:p w:rsidR="00F30C24" w:rsidRPr="00D542EA" w:rsidRDefault="00CE259D" w:rsidP="00011262">
      <w:pPr>
        <w:pStyle w:val="ListParagraph"/>
        <w:numPr>
          <w:ilvl w:val="0"/>
          <w:numId w:val="17"/>
        </w:numPr>
        <w:rPr>
          <w:rFonts w:ascii="Segoe UI" w:eastAsia="Times New Roman" w:hAnsi="Segoe UI" w:cs="Segoe UI"/>
        </w:rPr>
      </w:pPr>
      <w:r>
        <w:rPr>
          <w:rFonts w:ascii="Segoe UI" w:eastAsia="Calibri" w:hAnsi="Segoe UI" w:cs="Segoe UI"/>
        </w:rPr>
        <w:t>L</w:t>
      </w:r>
      <w:r w:rsidR="00F30C24" w:rsidRPr="00D542EA">
        <w:rPr>
          <w:rFonts w:ascii="Segoe UI" w:eastAsia="Calibri" w:hAnsi="Segoe UI" w:cs="Segoe UI"/>
        </w:rPr>
        <w:t>aunched TM Exam, a browser-based, end-to-end examination system for all examining attorneys</w:t>
      </w:r>
      <w:r>
        <w:rPr>
          <w:rFonts w:ascii="Segoe UI" w:eastAsia="Calibri" w:hAnsi="Segoe UI" w:cs="Segoe UI"/>
        </w:rPr>
        <w:t>, t</w:t>
      </w:r>
      <w:r w:rsidRPr="00D542EA">
        <w:rPr>
          <w:rFonts w:ascii="Segoe UI" w:eastAsia="Calibri" w:hAnsi="Segoe UI" w:cs="Segoe UI"/>
        </w:rPr>
        <w:t xml:space="preserve">o improve </w:t>
      </w:r>
      <w:r>
        <w:rPr>
          <w:rFonts w:ascii="Segoe UI" w:eastAsia="Calibri" w:hAnsi="Segoe UI" w:cs="Segoe UI"/>
        </w:rPr>
        <w:t xml:space="preserve">the </w:t>
      </w:r>
      <w:r w:rsidRPr="00D542EA">
        <w:rPr>
          <w:rFonts w:ascii="Segoe UI" w:eastAsia="Calibri" w:hAnsi="Segoe UI" w:cs="Segoe UI"/>
        </w:rPr>
        <w:t>efficiency and quality of examinations</w:t>
      </w:r>
      <w:r w:rsidR="00F30C24" w:rsidRPr="00D542EA">
        <w:rPr>
          <w:rFonts w:ascii="Segoe UI" w:eastAsia="Calibri" w:hAnsi="Segoe UI" w:cs="Segoe UI"/>
        </w:rPr>
        <w:t xml:space="preserve">. </w:t>
      </w:r>
    </w:p>
    <w:p w:rsidR="00F30C24" w:rsidRPr="00D542EA" w:rsidRDefault="00F30C24" w:rsidP="00011262">
      <w:pPr>
        <w:pStyle w:val="ListParagraph"/>
        <w:numPr>
          <w:ilvl w:val="0"/>
          <w:numId w:val="17"/>
        </w:numPr>
        <w:autoSpaceDE w:val="0"/>
        <w:autoSpaceDN w:val="0"/>
        <w:adjustRightInd w:val="0"/>
        <w:rPr>
          <w:rFonts w:ascii="Segoe UI" w:eastAsia="Times New Roman" w:hAnsi="Segoe UI" w:cs="Segoe UI"/>
          <w:color w:val="000000"/>
        </w:rPr>
      </w:pPr>
      <w:r w:rsidRPr="00D542EA">
        <w:rPr>
          <w:rFonts w:ascii="Segoe UI" w:eastAsia="Times New Roman" w:hAnsi="Segoe UI" w:cs="Segoe UI"/>
        </w:rPr>
        <w:t xml:space="preserve">Established a Trademark </w:t>
      </w:r>
      <w:r w:rsidR="00A05F65">
        <w:rPr>
          <w:rFonts w:ascii="Segoe UI" w:eastAsia="Times New Roman" w:hAnsi="Segoe UI" w:cs="Segoe UI"/>
        </w:rPr>
        <w:t>A</w:t>
      </w:r>
      <w:r w:rsidRPr="00D542EA">
        <w:rPr>
          <w:rFonts w:ascii="Segoe UI" w:eastAsia="Times New Roman" w:hAnsi="Segoe UI" w:cs="Segoe UI"/>
        </w:rPr>
        <w:t>cademy for examining attorneys.</w:t>
      </w:r>
    </w:p>
    <w:p w:rsidR="00F30C24" w:rsidRPr="00D542EA" w:rsidRDefault="00F30C24" w:rsidP="00011262">
      <w:pPr>
        <w:pStyle w:val="ListParagraph"/>
        <w:numPr>
          <w:ilvl w:val="0"/>
          <w:numId w:val="17"/>
        </w:numPr>
        <w:autoSpaceDE w:val="0"/>
        <w:autoSpaceDN w:val="0"/>
        <w:adjustRightInd w:val="0"/>
        <w:rPr>
          <w:rFonts w:ascii="Segoe UI" w:eastAsia="Times New Roman" w:hAnsi="Segoe UI" w:cs="Segoe UI"/>
          <w:color w:val="000000"/>
        </w:rPr>
      </w:pPr>
      <w:r w:rsidRPr="00D542EA">
        <w:rPr>
          <w:rFonts w:ascii="Segoe UI" w:eastAsia="Calibri" w:hAnsi="Segoe UI" w:cs="Segoe UI"/>
        </w:rPr>
        <w:t xml:space="preserve">Responded to increased </w:t>
      </w:r>
      <w:proofErr w:type="spellStart"/>
      <w:r w:rsidRPr="00D542EA">
        <w:rPr>
          <w:rFonts w:ascii="Segoe UI" w:eastAsia="Calibri" w:hAnsi="Segoe UI" w:cs="Segoe UI"/>
        </w:rPr>
        <w:t>pendencies</w:t>
      </w:r>
      <w:proofErr w:type="spellEnd"/>
      <w:r w:rsidRPr="00D542EA">
        <w:rPr>
          <w:rFonts w:ascii="Segoe UI" w:eastAsia="Calibri" w:hAnsi="Segoe UI" w:cs="Segoe UI"/>
        </w:rPr>
        <w:t xml:space="preserve"> and unexamined trademark application inventory by expanding production capacity by hiring additional examination staff and integrating efficiencies across the organization through </w:t>
      </w:r>
      <w:r w:rsidR="00CE259D">
        <w:rPr>
          <w:rFonts w:ascii="Segoe UI" w:eastAsia="Calibri" w:hAnsi="Segoe UI" w:cs="Segoe UI"/>
        </w:rPr>
        <w:t xml:space="preserve">information technology </w:t>
      </w:r>
      <w:r w:rsidRPr="00D542EA">
        <w:rPr>
          <w:rFonts w:ascii="Segoe UI" w:eastAsia="Calibri" w:hAnsi="Segoe UI" w:cs="Segoe UI"/>
        </w:rPr>
        <w:t>and strategic management initiatives.</w:t>
      </w:r>
    </w:p>
    <w:p w:rsidR="00F30C24" w:rsidRPr="00D542EA" w:rsidRDefault="00F30C24" w:rsidP="00011262">
      <w:pPr>
        <w:pStyle w:val="ListParagraph"/>
        <w:numPr>
          <w:ilvl w:val="0"/>
          <w:numId w:val="17"/>
        </w:numPr>
        <w:rPr>
          <w:rFonts w:ascii="Segoe UI" w:eastAsia="Times New Roman" w:hAnsi="Segoe UI" w:cs="Segoe UI"/>
        </w:rPr>
      </w:pPr>
      <w:r w:rsidRPr="00D542EA">
        <w:rPr>
          <w:rFonts w:ascii="Segoe UI" w:eastAsia="Times New Roman" w:hAnsi="Segoe UI" w:cs="Segoe UI"/>
          <w:shd w:val="clear" w:color="auto" w:fill="FFFFFF"/>
        </w:rPr>
        <w:t>Enhanced the robustness and reliability of our trademark registrations.</w:t>
      </w:r>
    </w:p>
    <w:p w:rsidR="00F30C24" w:rsidRPr="00114618" w:rsidRDefault="00F30C24" w:rsidP="00F30C24">
      <w:pPr>
        <w:pStyle w:val="Default"/>
        <w:rPr>
          <w:rFonts w:ascii="Segoe UI" w:hAnsi="Segoe UI" w:cs="Segoe UI"/>
        </w:rPr>
      </w:pPr>
    </w:p>
    <w:p w:rsidR="00F30C24" w:rsidRPr="00114618" w:rsidRDefault="00F30C24" w:rsidP="00F30C24">
      <w:pPr>
        <w:pStyle w:val="Heading2"/>
        <w:rPr>
          <w:rFonts w:ascii="Segoe UI" w:hAnsi="Segoe UI" w:cs="Segoe UI"/>
          <w:color w:val="BB16A3"/>
          <w:sz w:val="28"/>
          <w:szCs w:val="28"/>
        </w:rPr>
      </w:pPr>
      <w:bookmarkStart w:id="40" w:name="_Toc129098861"/>
      <w:bookmarkStart w:id="41" w:name="_Toc129612212"/>
      <w:r w:rsidRPr="00114618">
        <w:rPr>
          <w:rFonts w:ascii="Segoe UI" w:hAnsi="Segoe UI" w:cs="Segoe UI"/>
          <w:color w:val="BB16A3"/>
          <w:sz w:val="28"/>
          <w:szCs w:val="28"/>
        </w:rPr>
        <w:t>GOAL 3: PROMOTE THE PROTECTION OF IP AGAINST NEW AND PERSISTENT THREATS</w:t>
      </w:r>
      <w:bookmarkEnd w:id="40"/>
      <w:bookmarkEnd w:id="41"/>
      <w:r w:rsidRPr="00114618">
        <w:rPr>
          <w:rFonts w:ascii="Segoe UI" w:hAnsi="Segoe UI" w:cs="Segoe UI"/>
          <w:color w:val="BB16A3"/>
          <w:sz w:val="28"/>
          <w:szCs w:val="28"/>
        </w:rPr>
        <w:t xml:space="preserve"> </w:t>
      </w:r>
    </w:p>
    <w:p w:rsidR="00F30C24" w:rsidRPr="00114618" w:rsidRDefault="00F30C24" w:rsidP="00011262">
      <w:pPr>
        <w:pStyle w:val="ListParagraph"/>
        <w:numPr>
          <w:ilvl w:val="0"/>
          <w:numId w:val="13"/>
        </w:numPr>
        <w:textAlignment w:val="baseline"/>
        <w:rPr>
          <w:rFonts w:ascii="Segoe UI" w:eastAsia="Calibri" w:hAnsi="Segoe UI" w:cs="Segoe UI"/>
        </w:rPr>
      </w:pPr>
      <w:r w:rsidRPr="00114618">
        <w:rPr>
          <w:rFonts w:ascii="Segoe UI" w:eastAsia="Times New Roman" w:hAnsi="Segoe UI" w:cs="Segoe UI"/>
          <w:shd w:val="clear" w:color="auto" w:fill="FFFFFF"/>
        </w:rPr>
        <w:t xml:space="preserve">Successfully implemented the Trademark Modernization Act (TMA). </w:t>
      </w:r>
      <w:r w:rsidRPr="00114618">
        <w:rPr>
          <w:rFonts w:ascii="Segoe UI" w:eastAsia="Calibri" w:hAnsi="Segoe UI" w:cs="Segoe UI"/>
        </w:rPr>
        <w:t xml:space="preserve">Trademark timeliness and quality are critically important to the mission, but integrity of the trademark register has become a major priority in recent years as well. </w:t>
      </w:r>
    </w:p>
    <w:p w:rsidR="00F30C24" w:rsidRPr="00114618" w:rsidRDefault="00E14EF5" w:rsidP="00011262">
      <w:pPr>
        <w:pStyle w:val="ListParagraph"/>
        <w:numPr>
          <w:ilvl w:val="0"/>
          <w:numId w:val="13"/>
        </w:numPr>
        <w:textAlignment w:val="baseline"/>
        <w:rPr>
          <w:rFonts w:ascii="Segoe UI" w:eastAsia="Times New Roman" w:hAnsi="Segoe UI" w:cs="Segoe UI"/>
        </w:rPr>
      </w:pPr>
      <w:hyperlink r:id="rId49" w:history="1">
        <w:r w:rsidR="00F30C24" w:rsidRPr="00114618">
          <w:rPr>
            <w:rStyle w:val="Hyperlink"/>
            <w:rFonts w:ascii="Segoe UI" w:eastAsia="Times New Roman" w:hAnsi="Segoe UI" w:cs="Segoe UI"/>
          </w:rPr>
          <w:t>Implemente</w:t>
        </w:r>
        <w:r w:rsidR="00F30C24" w:rsidRPr="00114618">
          <w:rPr>
            <w:rStyle w:val="Hyperlink"/>
            <w:rFonts w:ascii="Segoe UI" w:hAnsi="Segoe UI" w:cs="Segoe UI"/>
          </w:rPr>
          <w:t xml:space="preserve">d </w:t>
        </w:r>
        <w:r w:rsidR="00F30C24" w:rsidRPr="00114618">
          <w:rPr>
            <w:rStyle w:val="Hyperlink"/>
            <w:rFonts w:ascii="Segoe UI" w:eastAsia="Times New Roman" w:hAnsi="Segoe UI" w:cs="Segoe UI"/>
          </w:rPr>
          <w:t>identity verification</w:t>
        </w:r>
      </w:hyperlink>
      <w:r w:rsidR="00F30C24" w:rsidRPr="00114618">
        <w:rPr>
          <w:rFonts w:ascii="Segoe UI" w:eastAsia="Times New Roman" w:hAnsi="Segoe UI" w:cs="Segoe UI"/>
        </w:rPr>
        <w:t xml:space="preserve"> for all trademark filers. </w:t>
      </w:r>
    </w:p>
    <w:p w:rsidR="00F30C24" w:rsidRPr="00114618" w:rsidRDefault="00E14EF5" w:rsidP="00011262">
      <w:pPr>
        <w:pStyle w:val="ListParagraph"/>
        <w:numPr>
          <w:ilvl w:val="0"/>
          <w:numId w:val="13"/>
        </w:numPr>
        <w:textAlignment w:val="baseline"/>
        <w:rPr>
          <w:rFonts w:ascii="Segoe UI" w:eastAsia="Times New Roman" w:hAnsi="Segoe UI" w:cs="Segoe UI"/>
        </w:rPr>
      </w:pPr>
      <w:hyperlink r:id="rId50" w:history="1">
        <w:r w:rsidR="00F30C24" w:rsidRPr="00114618">
          <w:rPr>
            <w:rStyle w:val="Hyperlink"/>
            <w:rFonts w:ascii="Segoe UI" w:eastAsia="Times New Roman" w:hAnsi="Segoe UI" w:cs="Segoe UI"/>
          </w:rPr>
          <w:t>Registered USPTO marks</w:t>
        </w:r>
      </w:hyperlink>
      <w:r w:rsidR="00F30C24" w:rsidRPr="00114618">
        <w:rPr>
          <w:rFonts w:ascii="Segoe UI" w:eastAsia="Times New Roman" w:hAnsi="Segoe UI" w:cs="Segoe UI"/>
        </w:rPr>
        <w:t xml:space="preserve"> to thwart fraudulent solicitations </w:t>
      </w:r>
      <w:r w:rsidR="000478DC">
        <w:rPr>
          <w:rFonts w:ascii="Segoe UI" w:eastAsia="Times New Roman" w:hAnsi="Segoe UI" w:cs="Segoe UI"/>
        </w:rPr>
        <w:t xml:space="preserve">made </w:t>
      </w:r>
      <w:r w:rsidR="00F30C24" w:rsidRPr="00114618">
        <w:rPr>
          <w:rFonts w:ascii="Segoe UI" w:eastAsia="Times New Roman" w:hAnsi="Segoe UI" w:cs="Segoe UI"/>
        </w:rPr>
        <w:t>by scammers to trademark customers.</w:t>
      </w:r>
    </w:p>
    <w:p w:rsidR="00F30C24" w:rsidRPr="00114618" w:rsidRDefault="00E14EF5" w:rsidP="00011262">
      <w:pPr>
        <w:pStyle w:val="Default"/>
        <w:numPr>
          <w:ilvl w:val="0"/>
          <w:numId w:val="13"/>
        </w:numPr>
        <w:rPr>
          <w:rFonts w:ascii="Segoe UI" w:eastAsia="Times New Roman" w:hAnsi="Segoe UI" w:cs="Segoe UI"/>
        </w:rPr>
      </w:pPr>
      <w:hyperlink r:id="rId51" w:history="1">
        <w:r w:rsidR="00F30C24" w:rsidRPr="00114618">
          <w:rPr>
            <w:rStyle w:val="Hyperlink"/>
            <w:rFonts w:ascii="Segoe UI" w:eastAsia="Times New Roman" w:hAnsi="Segoe UI" w:cs="Segoe UI"/>
          </w:rPr>
          <w:t>Issue</w:t>
        </w:r>
        <w:r w:rsidR="00F30C24" w:rsidRPr="00114618">
          <w:rPr>
            <w:rStyle w:val="Hyperlink"/>
            <w:rFonts w:ascii="Segoe UI" w:hAnsi="Segoe UI" w:cs="Segoe UI"/>
          </w:rPr>
          <w:t xml:space="preserve">d </w:t>
        </w:r>
        <w:r w:rsidR="00F30C24" w:rsidRPr="00114618">
          <w:rPr>
            <w:rStyle w:val="Hyperlink"/>
            <w:rFonts w:ascii="Segoe UI" w:eastAsia="Times New Roman" w:hAnsi="Segoe UI" w:cs="Segoe UI"/>
          </w:rPr>
          <w:t>sanctions and show cause orders</w:t>
        </w:r>
      </w:hyperlink>
      <w:r w:rsidR="00F30C24" w:rsidRPr="00114618">
        <w:rPr>
          <w:rFonts w:ascii="Segoe UI" w:eastAsia="Times New Roman" w:hAnsi="Segoe UI" w:cs="Segoe UI"/>
        </w:rPr>
        <w:t xml:space="preserve"> against dozens of trademark parties for violations of our rules of practice and website terms of service.</w:t>
      </w:r>
    </w:p>
    <w:p w:rsidR="00F30C24" w:rsidRPr="00114618" w:rsidRDefault="00F30C24" w:rsidP="00011262">
      <w:pPr>
        <w:pStyle w:val="ListParagraph"/>
        <w:numPr>
          <w:ilvl w:val="0"/>
          <w:numId w:val="13"/>
        </w:numPr>
        <w:rPr>
          <w:rFonts w:ascii="Segoe UI" w:eastAsia="Times New Roman" w:hAnsi="Segoe UI" w:cs="Segoe UI"/>
          <w:color w:val="000000"/>
          <w:shd w:val="clear" w:color="auto" w:fill="FFFFFF"/>
        </w:rPr>
      </w:pPr>
      <w:r w:rsidRPr="00114618">
        <w:rPr>
          <w:rFonts w:ascii="Segoe UI" w:eastAsia="Calibri" w:hAnsi="Segoe UI" w:cs="Segoe UI"/>
        </w:rPr>
        <w:t xml:space="preserve">In partnership with the ITA, </w:t>
      </w:r>
      <w:r w:rsidR="0040118B">
        <w:rPr>
          <w:rFonts w:ascii="Segoe UI" w:eastAsia="Times New Roman" w:hAnsi="Segoe UI" w:cs="Segoe UI"/>
          <w:color w:val="000000"/>
          <w:shd w:val="clear" w:color="auto" w:fill="FFFFFF"/>
        </w:rPr>
        <w:t>s</w:t>
      </w:r>
      <w:r w:rsidRPr="00114618">
        <w:rPr>
          <w:rFonts w:ascii="Segoe UI" w:eastAsia="Times New Roman" w:hAnsi="Segoe UI" w:cs="Segoe UI"/>
          <w:spacing w:val="1"/>
        </w:rPr>
        <w:t xml:space="preserve">upported the </w:t>
      </w:r>
      <w:hyperlink r:id="rId52" w:history="1">
        <w:r w:rsidRPr="00114618">
          <w:rPr>
            <w:rStyle w:val="Hyperlink"/>
            <w:rFonts w:ascii="Segoe UI" w:eastAsia="Times New Roman" w:hAnsi="Segoe UI" w:cs="Segoe UI"/>
            <w:spacing w:val="1"/>
          </w:rPr>
          <w:t>STOPfakes</w:t>
        </w:r>
      </w:hyperlink>
      <w:r w:rsidRPr="00114618">
        <w:rPr>
          <w:rFonts w:ascii="Segoe UI" w:eastAsia="Times New Roman" w:hAnsi="Segoe UI" w:cs="Segoe UI"/>
          <w:spacing w:val="1"/>
        </w:rPr>
        <w:t xml:space="preserve"> program, </w:t>
      </w:r>
      <w:r w:rsidRPr="00114618">
        <w:rPr>
          <w:rFonts w:ascii="Segoe UI" w:eastAsia="Times New Roman" w:hAnsi="Segoe UI" w:cs="Segoe UI"/>
        </w:rPr>
        <w:t xml:space="preserve">which provides expertise and resources to U.S. businesses and </w:t>
      </w:r>
      <w:r w:rsidRPr="00114618">
        <w:rPr>
          <w:rFonts w:ascii="Segoe UI" w:eastAsia="Times New Roman" w:hAnsi="Segoe UI" w:cs="Segoe UI"/>
          <w:color w:val="000000"/>
          <w:shd w:val="clear" w:color="auto" w:fill="FFFFFF"/>
        </w:rPr>
        <w:t>consumers on the importance of protecting IP.</w:t>
      </w:r>
    </w:p>
    <w:p w:rsidR="00F30C24" w:rsidRPr="00114618" w:rsidRDefault="00F30C24" w:rsidP="00011262">
      <w:pPr>
        <w:pStyle w:val="ListParagraph"/>
        <w:numPr>
          <w:ilvl w:val="0"/>
          <w:numId w:val="13"/>
        </w:numPr>
        <w:rPr>
          <w:rFonts w:ascii="Segoe UI" w:eastAsia="Times New Roman" w:hAnsi="Segoe UI" w:cs="Segoe UI"/>
        </w:rPr>
      </w:pPr>
      <w:r w:rsidRPr="00114618">
        <w:rPr>
          <w:rFonts w:ascii="Segoe UI" w:eastAsia="Times New Roman" w:hAnsi="Segoe UI" w:cs="Segoe UI"/>
        </w:rPr>
        <w:t xml:space="preserve">Enhanced </w:t>
      </w:r>
      <w:r w:rsidR="00BD3AE7">
        <w:rPr>
          <w:rFonts w:ascii="Segoe UI" w:eastAsia="Times New Roman" w:hAnsi="Segoe UI" w:cs="Segoe UI"/>
        </w:rPr>
        <w:t xml:space="preserve">the </w:t>
      </w:r>
      <w:r w:rsidRPr="00114618">
        <w:rPr>
          <w:rFonts w:ascii="Segoe UI" w:eastAsia="Times New Roman" w:hAnsi="Segoe UI" w:cs="Segoe UI"/>
        </w:rPr>
        <w:t xml:space="preserve">popular </w:t>
      </w:r>
      <w:hyperlink r:id="rId53" w:history="1">
        <w:r w:rsidRPr="00114618">
          <w:rPr>
            <w:rStyle w:val="Hyperlink"/>
            <w:rFonts w:ascii="Segoe UI" w:eastAsia="Times New Roman" w:hAnsi="Segoe UI" w:cs="Segoe UI"/>
          </w:rPr>
          <w:t xml:space="preserve">Go </w:t>
        </w:r>
        <w:r w:rsidR="008B7CDE">
          <w:rPr>
            <w:rStyle w:val="Hyperlink"/>
            <w:rFonts w:ascii="Segoe UI" w:eastAsia="Times New Roman" w:hAnsi="Segoe UI" w:cs="Segoe UI"/>
          </w:rPr>
          <w:t>f</w:t>
        </w:r>
        <w:r w:rsidRPr="00114618">
          <w:rPr>
            <w:rStyle w:val="Hyperlink"/>
            <w:rFonts w:ascii="Segoe UI" w:eastAsia="Times New Roman" w:hAnsi="Segoe UI" w:cs="Segoe UI"/>
          </w:rPr>
          <w:t>or Real campaign</w:t>
        </w:r>
      </w:hyperlink>
      <w:r w:rsidRPr="00114618">
        <w:rPr>
          <w:rFonts w:ascii="Segoe UI" w:eastAsia="Times New Roman" w:hAnsi="Segoe UI" w:cs="Segoe UI"/>
        </w:rPr>
        <w:t xml:space="preserve"> with the National Crime Prevention Council to educate youth on the dangers and costs of counterfeit products.</w:t>
      </w:r>
    </w:p>
    <w:p w:rsidR="00F30C24" w:rsidRPr="00114618" w:rsidRDefault="00F30C24" w:rsidP="00011262">
      <w:pPr>
        <w:pStyle w:val="ListParagraph"/>
        <w:numPr>
          <w:ilvl w:val="0"/>
          <w:numId w:val="13"/>
        </w:numPr>
        <w:rPr>
          <w:rFonts w:ascii="Segoe UI" w:eastAsia="Times New Roman" w:hAnsi="Segoe UI" w:cs="Segoe UI"/>
        </w:rPr>
      </w:pPr>
      <w:r w:rsidRPr="00114618">
        <w:rPr>
          <w:rFonts w:ascii="Segoe UI" w:eastAsia="Times New Roman" w:hAnsi="Segoe UI" w:cs="Segoe UI"/>
        </w:rPr>
        <w:lastRenderedPageBreak/>
        <w:t>Solicited stakeholder feedback on</w:t>
      </w:r>
      <w:r w:rsidRPr="00114618">
        <w:rPr>
          <w:rFonts w:ascii="Segoe UI" w:eastAsia="Calibri" w:hAnsi="Segoe UI" w:cs="Segoe UI"/>
        </w:rPr>
        <w:t xml:space="preserve"> our patent subject matter eligibility (35 U.S.C. </w:t>
      </w:r>
      <w:r w:rsidR="008B7CDE">
        <w:rPr>
          <w:rFonts w:ascii="Segoe UI" w:eastAsia="Calibri" w:hAnsi="Segoe UI" w:cs="Segoe UI"/>
        </w:rPr>
        <w:t>s</w:t>
      </w:r>
      <w:r w:rsidRPr="00114618">
        <w:rPr>
          <w:rFonts w:ascii="Segoe UI" w:eastAsia="Calibri" w:hAnsi="Segoe UI" w:cs="Segoe UI"/>
        </w:rPr>
        <w:t>ection 101) guidance and on whether our law</w:t>
      </w:r>
      <w:r w:rsidR="008B7CDE">
        <w:rPr>
          <w:rFonts w:ascii="Segoe UI" w:eastAsia="Calibri" w:hAnsi="Segoe UI" w:cs="Segoe UI"/>
        </w:rPr>
        <w:t>s</w:t>
      </w:r>
      <w:r w:rsidRPr="00114618">
        <w:rPr>
          <w:rFonts w:ascii="Segoe UI" w:eastAsia="Calibri" w:hAnsi="Segoe UI" w:cs="Segoe UI"/>
        </w:rPr>
        <w:t xml:space="preserve"> incentivize innovation, better positioning our agency to address these critical issues through rulemaking, in Congress, and in the </w:t>
      </w:r>
      <w:r w:rsidR="008B7CDE">
        <w:rPr>
          <w:rFonts w:ascii="Segoe UI" w:eastAsia="Calibri" w:hAnsi="Segoe UI" w:cs="Segoe UI"/>
        </w:rPr>
        <w:t>c</w:t>
      </w:r>
      <w:r w:rsidRPr="00114618">
        <w:rPr>
          <w:rFonts w:ascii="Segoe UI" w:eastAsia="Calibri" w:hAnsi="Segoe UI" w:cs="Segoe UI"/>
        </w:rPr>
        <w:t>ourts in 2023.</w:t>
      </w:r>
    </w:p>
    <w:p w:rsidR="00F30C24" w:rsidRPr="00114618" w:rsidRDefault="00F30C24" w:rsidP="00011262">
      <w:pPr>
        <w:pStyle w:val="ListParagraph"/>
        <w:numPr>
          <w:ilvl w:val="0"/>
          <w:numId w:val="13"/>
        </w:numPr>
        <w:rPr>
          <w:rFonts w:ascii="Segoe UI" w:eastAsia="Times New Roman" w:hAnsi="Segoe UI" w:cs="Segoe UI"/>
        </w:rPr>
      </w:pPr>
      <w:r w:rsidRPr="00114618">
        <w:rPr>
          <w:rFonts w:ascii="Segoe UI" w:eastAsia="Times New Roman" w:hAnsi="Segoe UI" w:cs="Segoe UI"/>
          <w:shd w:val="clear" w:color="auto" w:fill="FFFFFF"/>
        </w:rPr>
        <w:t xml:space="preserve">Created more clarity and certainty around the PTAB </w:t>
      </w:r>
      <w:r w:rsidR="00E0275D">
        <w:rPr>
          <w:rFonts w:ascii="Segoe UI" w:eastAsia="Times New Roman" w:hAnsi="Segoe UI" w:cs="Segoe UI"/>
          <w:shd w:val="clear" w:color="auto" w:fill="FFFFFF"/>
        </w:rPr>
        <w:t>Director Review (DR)</w:t>
      </w:r>
      <w:r w:rsidRPr="00114618">
        <w:rPr>
          <w:rFonts w:ascii="Segoe UI" w:eastAsia="Times New Roman" w:hAnsi="Segoe UI" w:cs="Segoe UI"/>
          <w:shd w:val="clear" w:color="auto" w:fill="FFFFFF"/>
        </w:rPr>
        <w:t xml:space="preserve"> and discretionary denials processes and position</w:t>
      </w:r>
      <w:r w:rsidR="008B7CDE">
        <w:rPr>
          <w:rFonts w:ascii="Segoe UI" w:eastAsia="Times New Roman" w:hAnsi="Segoe UI" w:cs="Segoe UI"/>
          <w:shd w:val="clear" w:color="auto" w:fill="FFFFFF"/>
        </w:rPr>
        <w:t>ed</w:t>
      </w:r>
      <w:r w:rsidRPr="00114618">
        <w:rPr>
          <w:rFonts w:ascii="Segoe UI" w:eastAsia="Times New Roman" w:hAnsi="Segoe UI" w:cs="Segoe UI"/>
          <w:shd w:val="clear" w:color="auto" w:fill="FFFFFF"/>
        </w:rPr>
        <w:t xml:space="preserve"> ourselves to start policymaking through notice</w:t>
      </w:r>
      <w:r w:rsidR="008B7CDE">
        <w:rPr>
          <w:rFonts w:ascii="Segoe UI" w:eastAsia="Times New Roman" w:hAnsi="Segoe UI" w:cs="Segoe UI"/>
          <w:shd w:val="clear" w:color="auto" w:fill="FFFFFF"/>
        </w:rPr>
        <w:t>-</w:t>
      </w:r>
      <w:r w:rsidRPr="00114618">
        <w:rPr>
          <w:rFonts w:ascii="Segoe UI" w:eastAsia="Times New Roman" w:hAnsi="Segoe UI" w:cs="Segoe UI"/>
          <w:shd w:val="clear" w:color="auto" w:fill="FFFFFF"/>
        </w:rPr>
        <w:t>and</w:t>
      </w:r>
      <w:r w:rsidR="008B7CDE">
        <w:rPr>
          <w:rFonts w:ascii="Segoe UI" w:eastAsia="Times New Roman" w:hAnsi="Segoe UI" w:cs="Segoe UI"/>
          <w:shd w:val="clear" w:color="auto" w:fill="FFFFFF"/>
        </w:rPr>
        <w:t>-</w:t>
      </w:r>
      <w:r w:rsidRPr="00114618">
        <w:rPr>
          <w:rFonts w:ascii="Segoe UI" w:eastAsia="Times New Roman" w:hAnsi="Segoe UI" w:cs="Segoe UI"/>
          <w:shd w:val="clear" w:color="auto" w:fill="FFFFFF"/>
        </w:rPr>
        <w:t>comment rulemaking in 2023.</w:t>
      </w:r>
    </w:p>
    <w:p w:rsidR="00F30C24" w:rsidRPr="00114618" w:rsidRDefault="00E14EF5" w:rsidP="00011262">
      <w:pPr>
        <w:pStyle w:val="ListParagraph"/>
        <w:numPr>
          <w:ilvl w:val="0"/>
          <w:numId w:val="13"/>
        </w:numPr>
        <w:rPr>
          <w:rFonts w:ascii="Segoe UI" w:eastAsia="Times New Roman" w:hAnsi="Segoe UI" w:cs="Segoe UI"/>
        </w:rPr>
      </w:pPr>
      <w:hyperlink r:id="rId54" w:history="1">
        <w:r w:rsidR="008B7CDE">
          <w:rPr>
            <w:rStyle w:val="Hyperlink"/>
            <w:rFonts w:ascii="Segoe UI" w:hAnsi="Segoe UI" w:cs="Segoe UI"/>
          </w:rPr>
          <w:t>Published</w:t>
        </w:r>
        <w:r w:rsidR="00F30C24" w:rsidRPr="00114618">
          <w:rPr>
            <w:rStyle w:val="Hyperlink"/>
            <w:rFonts w:ascii="Segoe UI" w:hAnsi="Segoe UI" w:cs="Segoe UI"/>
          </w:rPr>
          <w:t xml:space="preserve"> </w:t>
        </w:r>
        <w:r w:rsidR="008B7CDE">
          <w:rPr>
            <w:rStyle w:val="Hyperlink"/>
            <w:rFonts w:ascii="Segoe UI" w:eastAsia="Times New Roman" w:hAnsi="Segoe UI" w:cs="Segoe UI"/>
            <w:shd w:val="clear" w:color="auto" w:fill="FFFFFF"/>
          </w:rPr>
          <w:t>r</w:t>
        </w:r>
        <w:r w:rsidR="00F30C24" w:rsidRPr="00114618">
          <w:rPr>
            <w:rStyle w:val="Hyperlink"/>
            <w:rFonts w:ascii="Segoe UI" w:eastAsia="Times New Roman" w:hAnsi="Segoe UI" w:cs="Segoe UI"/>
            <w:shd w:val="clear" w:color="auto" w:fill="FFFFFF"/>
          </w:rPr>
          <w:t xml:space="preserve">equests for </w:t>
        </w:r>
        <w:r w:rsidR="008B7CDE">
          <w:rPr>
            <w:rStyle w:val="Hyperlink"/>
            <w:rFonts w:ascii="Segoe UI" w:eastAsia="Times New Roman" w:hAnsi="Segoe UI" w:cs="Segoe UI"/>
            <w:shd w:val="clear" w:color="auto" w:fill="FFFFFF"/>
          </w:rPr>
          <w:t>c</w:t>
        </w:r>
        <w:r w:rsidR="00F30C24" w:rsidRPr="00114618">
          <w:rPr>
            <w:rStyle w:val="Hyperlink"/>
            <w:rFonts w:ascii="Segoe UI" w:eastAsia="Times New Roman" w:hAnsi="Segoe UI" w:cs="Segoe UI"/>
            <w:shd w:val="clear" w:color="auto" w:fill="FFFFFF"/>
          </w:rPr>
          <w:t>omments</w:t>
        </w:r>
      </w:hyperlink>
      <w:r w:rsidR="00F30C24" w:rsidRPr="00114618">
        <w:rPr>
          <w:rFonts w:ascii="Segoe UI" w:eastAsia="Times New Roman" w:hAnsi="Segoe UI" w:cs="Segoe UI"/>
          <w:shd w:val="clear" w:color="auto" w:fill="FFFFFF"/>
        </w:rPr>
        <w:t xml:space="preserve"> to expand the patent bar and practice before the PTAB and to consider a design patent bar, positioning ourselves to go through notice-and-comment rulemaking on the</w:t>
      </w:r>
      <w:r w:rsidR="008B7CDE">
        <w:rPr>
          <w:rFonts w:ascii="Segoe UI" w:eastAsia="Times New Roman" w:hAnsi="Segoe UI" w:cs="Segoe UI"/>
          <w:shd w:val="clear" w:color="auto" w:fill="FFFFFF"/>
        </w:rPr>
        <w:t>se topics</w:t>
      </w:r>
      <w:r w:rsidR="00F30C24" w:rsidRPr="00114618">
        <w:rPr>
          <w:rFonts w:ascii="Segoe UI" w:eastAsia="Times New Roman" w:hAnsi="Segoe UI" w:cs="Segoe UI"/>
          <w:shd w:val="clear" w:color="auto" w:fill="FFFFFF"/>
        </w:rPr>
        <w:t>.</w:t>
      </w:r>
    </w:p>
    <w:p w:rsidR="00F30C24" w:rsidRPr="00114618" w:rsidRDefault="00F30C24" w:rsidP="00F30C24">
      <w:pPr>
        <w:pStyle w:val="Default"/>
        <w:rPr>
          <w:rFonts w:ascii="Segoe UI" w:hAnsi="Segoe UI" w:cs="Segoe UI"/>
          <w:color w:val="222222"/>
          <w:shd w:val="clear" w:color="auto" w:fill="FFFFFF"/>
        </w:rPr>
      </w:pPr>
    </w:p>
    <w:p w:rsidR="00F30C24" w:rsidRDefault="00F30C24" w:rsidP="00F30C24">
      <w:pPr>
        <w:pStyle w:val="Heading2"/>
        <w:rPr>
          <w:rFonts w:ascii="Segoe UI" w:hAnsi="Segoe UI" w:cs="Segoe UI"/>
          <w:color w:val="BB16A3"/>
          <w:sz w:val="28"/>
          <w:szCs w:val="28"/>
        </w:rPr>
      </w:pPr>
      <w:bookmarkStart w:id="42" w:name="_Toc129098862"/>
      <w:bookmarkStart w:id="43" w:name="_Toc129612213"/>
      <w:r w:rsidRPr="00114618">
        <w:rPr>
          <w:rFonts w:ascii="Segoe UI" w:hAnsi="Segoe UI" w:cs="Segoe UI"/>
          <w:color w:val="BB16A3"/>
          <w:sz w:val="28"/>
          <w:szCs w:val="28"/>
        </w:rPr>
        <w:t>GOAL 4: BRING INNOVATION TO POSITIVE IMPACT</w:t>
      </w:r>
      <w:bookmarkEnd w:id="42"/>
      <w:bookmarkEnd w:id="43"/>
    </w:p>
    <w:p w:rsidR="00B01BC0" w:rsidRPr="00B513D7" w:rsidRDefault="008B7CDE" w:rsidP="00011262">
      <w:pPr>
        <w:pStyle w:val="ListParagraph"/>
        <w:numPr>
          <w:ilvl w:val="0"/>
          <w:numId w:val="14"/>
        </w:numPr>
        <w:rPr>
          <w:rFonts w:ascii="Segoe UI" w:hAnsi="Segoe UI" w:cs="Segoe UI"/>
        </w:rPr>
      </w:pPr>
      <w:r>
        <w:rPr>
          <w:rFonts w:ascii="Segoe UI" w:eastAsia="Calibri" w:hAnsi="Segoe UI" w:cs="Segoe UI"/>
        </w:rPr>
        <w:t>Signed</w:t>
      </w:r>
      <w:r w:rsidRPr="00E0C7CE">
        <w:rPr>
          <w:rFonts w:ascii="Segoe UI" w:eastAsia="Calibri" w:hAnsi="Segoe UI" w:cs="Segoe UI"/>
        </w:rPr>
        <w:t xml:space="preserve"> </w:t>
      </w:r>
      <w:r w:rsidR="00F30C24" w:rsidRPr="00E0C7CE">
        <w:rPr>
          <w:rFonts w:ascii="Segoe UI" w:eastAsia="Calibri" w:hAnsi="Segoe UI" w:cs="Segoe UI"/>
        </w:rPr>
        <w:t>M</w:t>
      </w:r>
      <w:r w:rsidR="00F30C24" w:rsidRPr="00E0C7CE">
        <w:rPr>
          <w:rFonts w:ascii="Segoe UI" w:hAnsi="Segoe UI" w:cs="Segoe UI"/>
        </w:rPr>
        <w:t>emorandum</w:t>
      </w:r>
      <w:r>
        <w:rPr>
          <w:rFonts w:ascii="Segoe UI" w:hAnsi="Segoe UI" w:cs="Segoe UI"/>
        </w:rPr>
        <w:t>s</w:t>
      </w:r>
      <w:r w:rsidR="00F30C24" w:rsidRPr="00E0C7CE">
        <w:rPr>
          <w:rFonts w:ascii="Segoe UI" w:hAnsi="Segoe UI" w:cs="Segoe UI"/>
        </w:rPr>
        <w:t xml:space="preserve"> of Understanding </w:t>
      </w:r>
      <w:r w:rsidR="00F30C24" w:rsidRPr="00E0C7CE">
        <w:rPr>
          <w:rFonts w:ascii="Segoe UI" w:eastAsia="Calibri" w:hAnsi="Segoe UI" w:cs="Segoe UI"/>
        </w:rPr>
        <w:t>with</w:t>
      </w:r>
      <w:r w:rsidR="00B01BC0">
        <w:rPr>
          <w:rFonts w:ascii="Segoe UI" w:eastAsia="Calibri" w:hAnsi="Segoe UI" w:cs="Segoe UI"/>
        </w:rPr>
        <w:t>:</w:t>
      </w:r>
    </w:p>
    <w:p w:rsidR="008B7CDE" w:rsidRPr="00B513D7" w:rsidRDefault="008B7CDE" w:rsidP="00B01BC0">
      <w:pPr>
        <w:pStyle w:val="ListParagraph"/>
        <w:numPr>
          <w:ilvl w:val="1"/>
          <w:numId w:val="14"/>
        </w:numPr>
        <w:rPr>
          <w:rFonts w:ascii="Segoe UI" w:hAnsi="Segoe UI" w:cs="Segoe UI"/>
        </w:rPr>
      </w:pPr>
      <w:r>
        <w:rPr>
          <w:rFonts w:ascii="Segoe UI" w:eastAsia="Calibri" w:hAnsi="Segoe UI" w:cs="Segoe UI"/>
        </w:rPr>
        <w:t xml:space="preserve">The </w:t>
      </w:r>
      <w:r w:rsidR="00555C9B">
        <w:rPr>
          <w:rFonts w:ascii="Segoe UI" w:eastAsia="Calibri" w:hAnsi="Segoe UI" w:cs="Segoe UI"/>
        </w:rPr>
        <w:t>World Intellectual Property Organization</w:t>
      </w:r>
      <w:r w:rsidR="00F30C24" w:rsidRPr="00E0C7CE">
        <w:rPr>
          <w:rFonts w:ascii="Segoe UI" w:eastAsia="Calibri" w:hAnsi="Segoe UI" w:cs="Segoe UI"/>
        </w:rPr>
        <w:t xml:space="preserve"> to expand our climate and green tech work and our standards initiatives</w:t>
      </w:r>
      <w:r>
        <w:rPr>
          <w:rFonts w:ascii="Segoe UI" w:eastAsia="Calibri" w:hAnsi="Segoe UI" w:cs="Segoe UI"/>
        </w:rPr>
        <w:t>.</w:t>
      </w:r>
    </w:p>
    <w:p w:rsidR="00B01BC0" w:rsidRPr="00B513D7" w:rsidRDefault="008B7CDE" w:rsidP="00B01BC0">
      <w:pPr>
        <w:pStyle w:val="ListParagraph"/>
        <w:numPr>
          <w:ilvl w:val="1"/>
          <w:numId w:val="14"/>
        </w:numPr>
        <w:rPr>
          <w:rFonts w:ascii="Segoe UI" w:hAnsi="Segoe UI" w:cs="Segoe UI"/>
        </w:rPr>
      </w:pPr>
      <w:r>
        <w:rPr>
          <w:rFonts w:ascii="Segoe UI" w:eastAsia="Calibri" w:hAnsi="Segoe UI" w:cs="Segoe UI"/>
        </w:rPr>
        <w:t xml:space="preserve">The </w:t>
      </w:r>
      <w:r w:rsidR="00F30C24" w:rsidRPr="00E0C7CE">
        <w:rPr>
          <w:rFonts w:ascii="Segoe UI" w:eastAsia="Calibri" w:hAnsi="Segoe UI" w:cs="Segoe UI"/>
        </w:rPr>
        <w:t>U.S. Intellectual Property Association to expand our CI</w:t>
      </w:r>
      <w:r w:rsidRPr="00B513D7">
        <w:rPr>
          <w:rFonts w:ascii="Segoe UI" w:eastAsia="Calibri" w:hAnsi="Segoe UI" w:cs="Segoe UI"/>
          <w:vertAlign w:val="superscript"/>
        </w:rPr>
        <w:t>2</w:t>
      </w:r>
      <w:r w:rsidR="00F30C24" w:rsidRPr="00E0C7CE">
        <w:rPr>
          <w:rFonts w:ascii="Segoe UI" w:eastAsia="Calibri" w:hAnsi="Segoe UI" w:cs="Segoe UI"/>
        </w:rPr>
        <w:t xml:space="preserve"> initiatives</w:t>
      </w:r>
      <w:r w:rsidR="003718BC">
        <w:rPr>
          <w:rFonts w:ascii="Segoe UI" w:eastAsia="Calibri" w:hAnsi="Segoe UI" w:cs="Segoe UI"/>
        </w:rPr>
        <w:t>.</w:t>
      </w:r>
      <w:r w:rsidR="00F30C24" w:rsidRPr="00E0C7CE">
        <w:rPr>
          <w:rFonts w:ascii="Segoe UI" w:eastAsia="Calibri" w:hAnsi="Segoe UI" w:cs="Segoe UI"/>
        </w:rPr>
        <w:t xml:space="preserve"> </w:t>
      </w:r>
    </w:p>
    <w:p w:rsidR="00F30C24" w:rsidRPr="00114618" w:rsidRDefault="00B01BC0" w:rsidP="00B513D7">
      <w:pPr>
        <w:pStyle w:val="ListParagraph"/>
        <w:numPr>
          <w:ilvl w:val="1"/>
          <w:numId w:val="14"/>
        </w:numPr>
        <w:rPr>
          <w:rFonts w:ascii="Segoe UI" w:hAnsi="Segoe UI" w:cs="Segoe UI"/>
        </w:rPr>
      </w:pPr>
      <w:r>
        <w:rPr>
          <w:rFonts w:ascii="Segoe UI" w:eastAsia="Calibri" w:hAnsi="Segoe UI" w:cs="Segoe UI"/>
        </w:rPr>
        <w:t>T</w:t>
      </w:r>
      <w:r w:rsidR="00F30C24" w:rsidRPr="00E0C7CE">
        <w:rPr>
          <w:rFonts w:ascii="Segoe UI" w:eastAsia="Calibri" w:hAnsi="Segoe UI" w:cs="Segoe UI"/>
        </w:rPr>
        <w:t>he U.S. Small Business Administration to collaborate on ways to streamline our resources and trainings for aspiring and current entrepreneurs.</w:t>
      </w:r>
    </w:p>
    <w:p w:rsidR="00F30C24" w:rsidRPr="00114618" w:rsidRDefault="00F30C24" w:rsidP="00011262">
      <w:pPr>
        <w:pStyle w:val="ListParagraph"/>
        <w:numPr>
          <w:ilvl w:val="0"/>
          <w:numId w:val="14"/>
        </w:numPr>
        <w:rPr>
          <w:rFonts w:ascii="Segoe UI" w:hAnsi="Segoe UI" w:cs="Segoe UI"/>
        </w:rPr>
      </w:pPr>
      <w:r w:rsidRPr="00114618">
        <w:rPr>
          <w:rFonts w:ascii="Segoe UI" w:hAnsi="Segoe UI" w:cs="Segoe UI"/>
        </w:rPr>
        <w:t>Collaborated with universities</w:t>
      </w:r>
      <w:r w:rsidR="008B7CDE">
        <w:rPr>
          <w:rFonts w:ascii="Segoe UI" w:hAnsi="Segoe UI" w:cs="Segoe UI"/>
        </w:rPr>
        <w:t>,</w:t>
      </w:r>
      <w:r w:rsidRPr="00114618">
        <w:rPr>
          <w:rFonts w:ascii="Segoe UI" w:hAnsi="Segoe UI" w:cs="Segoe UI"/>
        </w:rPr>
        <w:t xml:space="preserve"> including Minority Serving Institutions</w:t>
      </w:r>
      <w:r w:rsidR="008B7CDE">
        <w:rPr>
          <w:rFonts w:ascii="Segoe UI" w:hAnsi="Segoe UI" w:cs="Segoe UI"/>
        </w:rPr>
        <w:t>,</w:t>
      </w:r>
      <w:r w:rsidRPr="00114618">
        <w:rPr>
          <w:rFonts w:ascii="Segoe UI" w:hAnsi="Segoe UI" w:cs="Segoe UI"/>
        </w:rPr>
        <w:t xml:space="preserve"> to expand tech transfer programs.</w:t>
      </w:r>
    </w:p>
    <w:p w:rsidR="00F30C24" w:rsidRPr="00114618" w:rsidRDefault="00F30C24" w:rsidP="00011262">
      <w:pPr>
        <w:pStyle w:val="NormalWeb"/>
        <w:numPr>
          <w:ilvl w:val="0"/>
          <w:numId w:val="14"/>
        </w:numPr>
        <w:spacing w:before="0" w:beforeAutospacing="0" w:after="0" w:afterAutospacing="0"/>
        <w:rPr>
          <w:rFonts w:ascii="Segoe UI" w:hAnsi="Segoe UI" w:cs="Segoe UI"/>
          <w:color w:val="222222"/>
        </w:rPr>
      </w:pPr>
      <w:r w:rsidRPr="00114618">
        <w:rPr>
          <w:rFonts w:ascii="Segoe UI" w:hAnsi="Segoe UI" w:cs="Segoe UI"/>
        </w:rPr>
        <w:t>Expanded pro bono offerings to include advice on licensing.</w:t>
      </w:r>
    </w:p>
    <w:p w:rsidR="00F30C24" w:rsidRPr="00114618" w:rsidRDefault="00F30C24" w:rsidP="00011262">
      <w:pPr>
        <w:pStyle w:val="Default"/>
        <w:numPr>
          <w:ilvl w:val="0"/>
          <w:numId w:val="14"/>
        </w:numPr>
        <w:rPr>
          <w:rFonts w:ascii="Segoe UI" w:hAnsi="Segoe UI" w:cs="Segoe UI"/>
        </w:rPr>
      </w:pPr>
      <w:r w:rsidRPr="00114618">
        <w:rPr>
          <w:rFonts w:ascii="Segoe UI" w:hAnsi="Segoe UI" w:cs="Segoe UI"/>
        </w:rPr>
        <w:t xml:space="preserve">Through WE, worked to provide </w:t>
      </w:r>
      <w:r w:rsidR="00846F2F">
        <w:rPr>
          <w:rFonts w:ascii="Segoe UI" w:hAnsi="Segoe UI" w:cs="Segoe UI"/>
        </w:rPr>
        <w:t xml:space="preserve">information to entrepreneurs on where to seek </w:t>
      </w:r>
      <w:r w:rsidRPr="00114618">
        <w:rPr>
          <w:rFonts w:ascii="Segoe UI" w:hAnsi="Segoe UI" w:cs="Segoe UI"/>
        </w:rPr>
        <w:t>government and private funding</w:t>
      </w:r>
      <w:r w:rsidR="00846F2F">
        <w:rPr>
          <w:rFonts w:ascii="Segoe UI" w:hAnsi="Segoe UI" w:cs="Segoe UI"/>
        </w:rPr>
        <w:t>.</w:t>
      </w:r>
    </w:p>
    <w:p w:rsidR="00F30C24" w:rsidRPr="00114618" w:rsidRDefault="00F30C24" w:rsidP="00F30C24">
      <w:pPr>
        <w:pStyle w:val="Default"/>
        <w:rPr>
          <w:rFonts w:ascii="Segoe UI" w:hAnsi="Segoe UI" w:cs="Segoe UI"/>
        </w:rPr>
      </w:pPr>
    </w:p>
    <w:p w:rsidR="00F30C24" w:rsidRDefault="00F30C24" w:rsidP="00F30C24">
      <w:pPr>
        <w:pStyle w:val="Heading2"/>
        <w:rPr>
          <w:rFonts w:ascii="Segoe UI" w:hAnsi="Segoe UI" w:cs="Segoe UI"/>
          <w:color w:val="BB16A3"/>
          <w:sz w:val="28"/>
          <w:szCs w:val="28"/>
        </w:rPr>
      </w:pPr>
      <w:bookmarkStart w:id="44" w:name="_Toc129098863"/>
      <w:bookmarkStart w:id="45" w:name="_Toc129612214"/>
      <w:r w:rsidRPr="00114618">
        <w:rPr>
          <w:rFonts w:ascii="Segoe UI" w:hAnsi="Segoe UI" w:cs="Segoe UI"/>
          <w:color w:val="BB16A3"/>
          <w:sz w:val="28"/>
          <w:szCs w:val="28"/>
        </w:rPr>
        <w:t>GOAL 5: GENERATE IMPACTFUL EMPLOYEE AND CUSTOMER EXPERIENCES BY MAXIMIZING AGENCY OPERATIONS</w:t>
      </w:r>
      <w:bookmarkEnd w:id="44"/>
      <w:bookmarkEnd w:id="45"/>
      <w:r w:rsidRPr="00114618">
        <w:rPr>
          <w:rFonts w:ascii="Segoe UI" w:hAnsi="Segoe UI" w:cs="Segoe UI"/>
          <w:color w:val="BB16A3"/>
          <w:sz w:val="28"/>
          <w:szCs w:val="28"/>
        </w:rPr>
        <w:t xml:space="preserve"> </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rPr>
        <w:t xml:space="preserve">Maintained remote workforce in 50 states and U.S. territories. </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shd w:val="clear" w:color="auto" w:fill="FFFFFF"/>
        </w:rPr>
        <w:t>Changed hiring and promotion practices to provide more opportunit</w:t>
      </w:r>
      <w:r w:rsidR="00C8626A">
        <w:rPr>
          <w:rFonts w:ascii="Segoe UI" w:eastAsia="Times New Roman" w:hAnsi="Segoe UI" w:cs="Segoe UI"/>
          <w:shd w:val="clear" w:color="auto" w:fill="FFFFFF"/>
        </w:rPr>
        <w:t>ies</w:t>
      </w:r>
      <w:r w:rsidRPr="00114618">
        <w:rPr>
          <w:rFonts w:ascii="Segoe UI" w:eastAsia="Times New Roman" w:hAnsi="Segoe UI" w:cs="Segoe UI"/>
          <w:shd w:val="clear" w:color="auto" w:fill="FFFFFF"/>
        </w:rPr>
        <w:t xml:space="preserve"> for all.</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shd w:val="clear" w:color="auto" w:fill="FFFFFF"/>
        </w:rPr>
        <w:t xml:space="preserve">Brought on </w:t>
      </w:r>
      <w:r w:rsidR="00C62F6A">
        <w:rPr>
          <w:rFonts w:ascii="Segoe UI" w:eastAsia="Times New Roman" w:hAnsi="Segoe UI" w:cs="Segoe UI"/>
          <w:shd w:val="clear" w:color="auto" w:fill="FFFFFF"/>
        </w:rPr>
        <w:t xml:space="preserve">the </w:t>
      </w:r>
      <w:r w:rsidRPr="00114618">
        <w:rPr>
          <w:rFonts w:ascii="Segoe UI" w:eastAsia="Times New Roman" w:hAnsi="Segoe UI" w:cs="Segoe UI"/>
          <w:shd w:val="clear" w:color="auto" w:fill="FFFFFF"/>
        </w:rPr>
        <w:t>first</w:t>
      </w:r>
      <w:r w:rsidR="00C62F6A">
        <w:rPr>
          <w:rFonts w:ascii="Segoe UI" w:eastAsia="Times New Roman" w:hAnsi="Segoe UI" w:cs="Segoe UI"/>
          <w:shd w:val="clear" w:color="auto" w:fill="FFFFFF"/>
        </w:rPr>
        <w:t>-</w:t>
      </w:r>
      <w:r w:rsidRPr="00114618">
        <w:rPr>
          <w:rFonts w:ascii="Segoe UI" w:eastAsia="Times New Roman" w:hAnsi="Segoe UI" w:cs="Segoe UI"/>
          <w:shd w:val="clear" w:color="auto" w:fill="FFFFFF"/>
        </w:rPr>
        <w:t xml:space="preserve">ever </w:t>
      </w:r>
      <w:hyperlink r:id="rId55" w:history="1">
        <w:r w:rsidRPr="00114618">
          <w:rPr>
            <w:rStyle w:val="Hyperlink"/>
            <w:rFonts w:ascii="Segoe UI" w:eastAsia="Times New Roman" w:hAnsi="Segoe UI" w:cs="Segoe UI"/>
            <w:shd w:val="clear" w:color="auto" w:fill="FFFFFF"/>
          </w:rPr>
          <w:t xml:space="preserve">Diversity, Equity, Inclusion, and Accessibility </w:t>
        </w:r>
        <w:r w:rsidR="00FE1D9A">
          <w:rPr>
            <w:rStyle w:val="Hyperlink"/>
            <w:rFonts w:ascii="Segoe UI" w:eastAsia="Times New Roman" w:hAnsi="Segoe UI" w:cs="Segoe UI"/>
            <w:shd w:val="clear" w:color="auto" w:fill="FFFFFF"/>
          </w:rPr>
          <w:t>A</w:t>
        </w:r>
        <w:r w:rsidRPr="00114618">
          <w:rPr>
            <w:rStyle w:val="Hyperlink"/>
            <w:rFonts w:ascii="Segoe UI" w:eastAsia="Times New Roman" w:hAnsi="Segoe UI" w:cs="Segoe UI"/>
            <w:shd w:val="clear" w:color="auto" w:fill="FFFFFF"/>
          </w:rPr>
          <w:t>dvisor</w:t>
        </w:r>
      </w:hyperlink>
      <w:r w:rsidRPr="00114618">
        <w:rPr>
          <w:rFonts w:ascii="Segoe UI" w:eastAsia="Times New Roman" w:hAnsi="Segoe UI" w:cs="Segoe UI"/>
          <w:shd w:val="clear" w:color="auto" w:fill="FFFFFF"/>
        </w:rPr>
        <w:t>.</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shd w:val="clear" w:color="auto" w:fill="FFFFFF"/>
        </w:rPr>
        <w:t>Celebrated the induction of 27 new members into the National Inventor</w:t>
      </w:r>
      <w:r w:rsidR="00C62F6A">
        <w:rPr>
          <w:rFonts w:ascii="Segoe UI" w:eastAsia="Times New Roman" w:hAnsi="Segoe UI" w:cs="Segoe UI"/>
          <w:shd w:val="clear" w:color="auto" w:fill="FFFFFF"/>
        </w:rPr>
        <w:t>s</w:t>
      </w:r>
      <w:r w:rsidRPr="00114618">
        <w:rPr>
          <w:rFonts w:ascii="Segoe UI" w:eastAsia="Times New Roman" w:hAnsi="Segoe UI" w:cs="Segoe UI"/>
          <w:shd w:val="clear" w:color="auto" w:fill="FFFFFF"/>
        </w:rPr>
        <w:t xml:space="preserve"> Hall of Fame, including the first two Black women inductees.</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shd w:val="clear" w:color="auto" w:fill="FFFFFF"/>
        </w:rPr>
        <w:t>Hosted Director-led internal small listening sessions with between 1,000 and 1,500 employees</w:t>
      </w:r>
      <w:r w:rsidR="00C62F6A">
        <w:rPr>
          <w:rFonts w:ascii="Segoe UI" w:eastAsia="Times New Roman" w:hAnsi="Segoe UI" w:cs="Segoe UI"/>
          <w:shd w:val="clear" w:color="auto" w:fill="FFFFFF"/>
        </w:rPr>
        <w:t xml:space="preserve"> in total</w:t>
      </w:r>
      <w:r w:rsidRPr="00114618">
        <w:rPr>
          <w:rFonts w:ascii="Segoe UI" w:eastAsia="Times New Roman" w:hAnsi="Segoe UI" w:cs="Segoe UI"/>
          <w:shd w:val="clear" w:color="auto" w:fill="FFFFFF"/>
        </w:rPr>
        <w:t>, generating ideas on how to</w:t>
      </w:r>
      <w:r w:rsidR="00C62F6A">
        <w:rPr>
          <w:rFonts w:ascii="Segoe UI" w:eastAsia="Times New Roman" w:hAnsi="Segoe UI" w:cs="Segoe UI"/>
          <w:shd w:val="clear" w:color="auto" w:fill="FFFFFF"/>
        </w:rPr>
        <w:t xml:space="preserve"> make the agency</w:t>
      </w:r>
      <w:r w:rsidRPr="00114618">
        <w:rPr>
          <w:rFonts w:ascii="Segoe UI" w:eastAsia="Times New Roman" w:hAnsi="Segoe UI" w:cs="Segoe UI"/>
          <w:shd w:val="clear" w:color="auto" w:fill="FFFFFF"/>
        </w:rPr>
        <w:t xml:space="preserve"> better</w:t>
      </w:r>
      <w:r w:rsidR="00C62F6A">
        <w:rPr>
          <w:rFonts w:ascii="Segoe UI" w:eastAsia="Times New Roman" w:hAnsi="Segoe UI" w:cs="Segoe UI"/>
          <w:shd w:val="clear" w:color="auto" w:fill="FFFFFF"/>
        </w:rPr>
        <w:t>,</w:t>
      </w:r>
      <w:r w:rsidRPr="00114618">
        <w:rPr>
          <w:rFonts w:ascii="Segoe UI" w:eastAsia="Times New Roman" w:hAnsi="Segoe UI" w:cs="Segoe UI"/>
          <w:shd w:val="clear" w:color="auto" w:fill="FFFFFF"/>
        </w:rPr>
        <w:t xml:space="preserve"> including for our stakeholders.</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rPr>
        <w:lastRenderedPageBreak/>
        <w:t>Expanded offerings to individual inventors, entrepreneurs, and startups.</w:t>
      </w:r>
    </w:p>
    <w:p w:rsidR="00F30C24" w:rsidRPr="00114618" w:rsidRDefault="00F30C24" w:rsidP="00011262">
      <w:pPr>
        <w:pStyle w:val="ListParagraph"/>
        <w:numPr>
          <w:ilvl w:val="0"/>
          <w:numId w:val="15"/>
        </w:numPr>
        <w:rPr>
          <w:rFonts w:ascii="Segoe UI" w:eastAsia="Times New Roman" w:hAnsi="Segoe UI" w:cs="Segoe UI"/>
        </w:rPr>
      </w:pPr>
      <w:r w:rsidRPr="00114618">
        <w:rPr>
          <w:rFonts w:ascii="Segoe UI" w:eastAsia="Times New Roman" w:hAnsi="Segoe UI" w:cs="Segoe UI"/>
        </w:rPr>
        <w:t>Provided key trainings</w:t>
      </w:r>
      <w:r w:rsidR="00C62F6A">
        <w:rPr>
          <w:rFonts w:ascii="Segoe UI" w:eastAsia="Times New Roman" w:hAnsi="Segoe UI" w:cs="Segoe UI"/>
        </w:rPr>
        <w:t>,</w:t>
      </w:r>
      <w:r w:rsidRPr="00114618">
        <w:rPr>
          <w:rFonts w:ascii="Segoe UI" w:eastAsia="Times New Roman" w:hAnsi="Segoe UI" w:cs="Segoe UI"/>
        </w:rPr>
        <w:t xml:space="preserve"> such as our </w:t>
      </w:r>
      <w:hyperlink r:id="rId56" w:history="1">
        <w:r w:rsidRPr="00114618">
          <w:rPr>
            <w:rStyle w:val="Hyperlink"/>
            <w:rFonts w:ascii="Segoe UI" w:eastAsia="Times New Roman" w:hAnsi="Segoe UI" w:cs="Segoe UI"/>
          </w:rPr>
          <w:t>Path to a Patent</w:t>
        </w:r>
      </w:hyperlink>
      <w:r w:rsidRPr="00114618">
        <w:rPr>
          <w:rFonts w:ascii="Segoe UI" w:eastAsia="Times New Roman" w:hAnsi="Segoe UI" w:cs="Segoe UI"/>
        </w:rPr>
        <w:t xml:space="preserve"> and </w:t>
      </w:r>
      <w:hyperlink r:id="rId57" w:history="1">
        <w:r w:rsidRPr="00114618">
          <w:rPr>
            <w:rStyle w:val="Hyperlink"/>
            <w:rFonts w:ascii="Segoe UI" w:eastAsia="Times New Roman" w:hAnsi="Segoe UI" w:cs="Segoe UI"/>
          </w:rPr>
          <w:t>Trademark Basics Boot Camp</w:t>
        </w:r>
      </w:hyperlink>
      <w:r w:rsidRPr="00114618">
        <w:rPr>
          <w:rFonts w:ascii="Segoe UI" w:eastAsia="Times New Roman" w:hAnsi="Segoe UI" w:cs="Segoe UI"/>
        </w:rPr>
        <w:t xml:space="preserve"> series</w:t>
      </w:r>
      <w:r w:rsidR="00C62F6A">
        <w:rPr>
          <w:rFonts w:ascii="Segoe UI" w:eastAsia="Times New Roman" w:hAnsi="Segoe UI" w:cs="Segoe UI"/>
        </w:rPr>
        <w:t>,</w:t>
      </w:r>
      <w:r w:rsidRPr="00114618">
        <w:rPr>
          <w:rFonts w:ascii="Segoe UI" w:eastAsia="Times New Roman" w:hAnsi="Segoe UI" w:cs="Segoe UI"/>
        </w:rPr>
        <w:t xml:space="preserve"> to thousands of current and aspiring inventors and entrepreneurs.</w:t>
      </w:r>
    </w:p>
    <w:p w:rsidR="00F30C24" w:rsidRPr="00114618" w:rsidRDefault="00F30C24" w:rsidP="00011262">
      <w:pPr>
        <w:pStyle w:val="ListParagraph"/>
        <w:numPr>
          <w:ilvl w:val="0"/>
          <w:numId w:val="15"/>
        </w:numPr>
        <w:rPr>
          <w:rFonts w:ascii="Segoe UI" w:hAnsi="Segoe UI" w:cs="Segoe UI"/>
        </w:rPr>
      </w:pPr>
      <w:r w:rsidRPr="00114618">
        <w:rPr>
          <w:rFonts w:ascii="Segoe UI" w:eastAsia="Times New Roman" w:hAnsi="Segoe UI" w:cs="Segoe UI"/>
        </w:rPr>
        <w:t xml:space="preserve">Created a new </w:t>
      </w:r>
      <w:hyperlink r:id="rId58" w:history="1">
        <w:r w:rsidRPr="00114618">
          <w:rPr>
            <w:rStyle w:val="Hyperlink"/>
            <w:rFonts w:ascii="Segoe UI" w:eastAsia="Times New Roman" w:hAnsi="Segoe UI" w:cs="Segoe UI"/>
          </w:rPr>
          <w:t>Engage with the Director webpage</w:t>
        </w:r>
      </w:hyperlink>
      <w:r w:rsidRPr="00114618">
        <w:rPr>
          <w:rFonts w:ascii="Segoe UI" w:eastAsia="Times New Roman" w:hAnsi="Segoe UI" w:cs="Segoe UI"/>
        </w:rPr>
        <w:t xml:space="preserve"> and a similar internal page to provide feedback directly to USPTO leadership.</w:t>
      </w:r>
    </w:p>
    <w:p w:rsidR="00F30C24" w:rsidRPr="00114618" w:rsidRDefault="00F30C24" w:rsidP="00011262">
      <w:pPr>
        <w:pStyle w:val="ListParagraph"/>
        <w:numPr>
          <w:ilvl w:val="0"/>
          <w:numId w:val="15"/>
        </w:numPr>
        <w:rPr>
          <w:rFonts w:ascii="Segoe UI" w:hAnsi="Segoe UI" w:cs="Segoe UI"/>
        </w:rPr>
      </w:pPr>
      <w:r w:rsidRPr="00114618">
        <w:rPr>
          <w:rFonts w:ascii="Segoe UI" w:hAnsi="Segoe UI" w:cs="Segoe UI"/>
        </w:rPr>
        <w:t>Launched the Director</w:t>
      </w:r>
      <w:r w:rsidR="00C62F6A">
        <w:rPr>
          <w:rFonts w:ascii="Segoe UI" w:hAnsi="Segoe UI" w:cs="Segoe UI"/>
        </w:rPr>
        <w:t>’s Speaker</w:t>
      </w:r>
      <w:r w:rsidRPr="00114618">
        <w:rPr>
          <w:rFonts w:ascii="Segoe UI" w:hAnsi="Segoe UI" w:cs="Segoe UI"/>
        </w:rPr>
        <w:t xml:space="preserve"> Series with new content on softer skills, motivation, health and wellness</w:t>
      </w:r>
      <w:r w:rsidR="00C62F6A">
        <w:rPr>
          <w:rFonts w:ascii="Segoe UI" w:hAnsi="Segoe UI" w:cs="Segoe UI"/>
        </w:rPr>
        <w:t>,</w:t>
      </w:r>
      <w:r w:rsidRPr="00114618">
        <w:rPr>
          <w:rFonts w:ascii="Segoe UI" w:hAnsi="Segoe UI" w:cs="Segoe UI"/>
        </w:rPr>
        <w:t xml:space="preserve"> and opportunity. </w:t>
      </w:r>
    </w:p>
    <w:p w:rsidR="00F30C24" w:rsidRPr="00114618" w:rsidRDefault="00F30C24" w:rsidP="00011262">
      <w:pPr>
        <w:pStyle w:val="ListParagraph"/>
        <w:numPr>
          <w:ilvl w:val="0"/>
          <w:numId w:val="15"/>
        </w:numPr>
        <w:rPr>
          <w:rFonts w:ascii="Segoe UI" w:hAnsi="Segoe UI" w:cs="Segoe UI"/>
        </w:rPr>
      </w:pPr>
      <w:r w:rsidRPr="00114618">
        <w:rPr>
          <w:rFonts w:ascii="Segoe UI" w:hAnsi="Segoe UI" w:cs="Segoe UI"/>
        </w:rPr>
        <w:t>Launched an internal Director blog for direct communication to</w:t>
      </w:r>
      <w:r w:rsidR="00C62F6A">
        <w:rPr>
          <w:rFonts w:ascii="Segoe UI" w:hAnsi="Segoe UI" w:cs="Segoe UI"/>
        </w:rPr>
        <w:t xml:space="preserve"> the</w:t>
      </w:r>
      <w:r w:rsidRPr="00114618">
        <w:rPr>
          <w:rFonts w:ascii="Segoe UI" w:hAnsi="Segoe UI" w:cs="Segoe UI"/>
        </w:rPr>
        <w:t xml:space="preserve"> workforce.</w:t>
      </w:r>
    </w:p>
    <w:p w:rsidR="00F30C24" w:rsidRPr="00C430B3" w:rsidRDefault="00F30C24" w:rsidP="00011262">
      <w:pPr>
        <w:pStyle w:val="NormalWeb"/>
        <w:numPr>
          <w:ilvl w:val="0"/>
          <w:numId w:val="15"/>
        </w:numPr>
        <w:spacing w:before="0" w:beforeAutospacing="0" w:after="0" w:afterAutospacing="0"/>
        <w:rPr>
          <w:rFonts w:ascii="Segoe UI" w:hAnsi="Segoe UI" w:cs="Segoe UI"/>
          <w:sz w:val="22"/>
          <w:szCs w:val="22"/>
        </w:rPr>
      </w:pPr>
      <w:r w:rsidRPr="00EE2AB2">
        <w:rPr>
          <w:rFonts w:ascii="Segoe UI" w:hAnsi="Segoe UI" w:cs="Segoe UI"/>
          <w:bCs/>
        </w:rPr>
        <w:t xml:space="preserve">Promoted the </w:t>
      </w:r>
      <w:hyperlink r:id="rId59" w:history="1">
        <w:r w:rsidRPr="00EE2AB2">
          <w:rPr>
            <w:rStyle w:val="Hyperlink"/>
            <w:rFonts w:ascii="Segoe UI" w:hAnsi="Segoe UI" w:cs="Segoe UI"/>
            <w:bCs/>
          </w:rPr>
          <w:t>USPTO student programs</w:t>
        </w:r>
      </w:hyperlink>
      <w:r w:rsidR="00C62F6A" w:rsidRPr="00B513D7">
        <w:rPr>
          <w:rStyle w:val="Hyperlink"/>
          <w:rFonts w:ascii="Segoe UI" w:hAnsi="Segoe UI" w:cs="Segoe UI"/>
          <w:bCs/>
          <w:color w:val="auto"/>
          <w:u w:val="none"/>
        </w:rPr>
        <w:t>,</w:t>
      </w:r>
      <w:r w:rsidRPr="00EE2AB2">
        <w:rPr>
          <w:rFonts w:ascii="Segoe UI" w:hAnsi="Segoe UI" w:cs="Segoe UI"/>
          <w:bCs/>
        </w:rPr>
        <w:t xml:space="preserve"> </w:t>
      </w:r>
      <w:r w:rsidR="00C62F6A">
        <w:rPr>
          <w:rFonts w:ascii="Segoe UI" w:hAnsi="Segoe UI" w:cs="Segoe UI"/>
          <w:bCs/>
        </w:rPr>
        <w:t>which</w:t>
      </w:r>
      <w:r w:rsidR="00C62F6A" w:rsidRPr="00EE2AB2">
        <w:rPr>
          <w:rFonts w:ascii="Segoe UI" w:hAnsi="Segoe UI" w:cs="Segoe UI"/>
          <w:bCs/>
        </w:rPr>
        <w:t xml:space="preserve"> </w:t>
      </w:r>
      <w:r w:rsidRPr="00EE2AB2">
        <w:rPr>
          <w:rFonts w:ascii="Segoe UI" w:hAnsi="Segoe UI" w:cs="Segoe UI"/>
          <w:bCs/>
        </w:rPr>
        <w:t xml:space="preserve">offer unique IP opportunities to students </w:t>
      </w:r>
      <w:r w:rsidRPr="00EE2AB2">
        <w:rPr>
          <w:rFonts w:ascii="Segoe UI" w:hAnsi="Segoe UI" w:cs="Segoe UI"/>
          <w:color w:val="222222"/>
        </w:rPr>
        <w:t>to leverage their skills while building new ones for continued growth.</w:t>
      </w:r>
      <w:r w:rsidR="007F44BD">
        <w:rPr>
          <w:rFonts w:ascii="Segoe UI" w:hAnsi="Segoe UI" w:cs="Segoe UI"/>
          <w:color w:val="222222"/>
        </w:rPr>
        <w:t xml:space="preserve"> </w:t>
      </w:r>
    </w:p>
    <w:p w:rsidR="00C430B3" w:rsidRDefault="00C430B3" w:rsidP="00C430B3">
      <w:pPr>
        <w:pStyle w:val="NormalWeb"/>
        <w:spacing w:before="0" w:beforeAutospacing="0" w:after="0" w:afterAutospacing="0"/>
        <w:rPr>
          <w:rFonts w:ascii="Segoe UI" w:hAnsi="Segoe UI" w:cs="Segoe UI"/>
          <w:sz w:val="22"/>
          <w:szCs w:val="22"/>
        </w:rPr>
      </w:pPr>
    </w:p>
    <w:p w:rsidR="00595EBA" w:rsidRDefault="00595EBA">
      <w:pPr>
        <w:rPr>
          <w:rFonts w:ascii="Segoe UI" w:eastAsiaTheme="majorEastAsia" w:hAnsi="Segoe UI" w:cs="Segoe UI"/>
          <w:sz w:val="40"/>
          <w:szCs w:val="40"/>
        </w:rPr>
      </w:pPr>
      <w:bookmarkStart w:id="46" w:name="_Toc129098864"/>
      <w:r>
        <w:rPr>
          <w:rFonts w:ascii="Segoe UI" w:hAnsi="Segoe UI" w:cs="Segoe UI"/>
          <w:sz w:val="40"/>
          <w:szCs w:val="40"/>
        </w:rPr>
        <w:br w:type="page"/>
      </w:r>
    </w:p>
    <w:p w:rsidR="00CA6CAD" w:rsidRPr="00114618" w:rsidRDefault="00CA6CAD" w:rsidP="00332C42">
      <w:pPr>
        <w:pStyle w:val="Heading1"/>
        <w:pBdr>
          <w:bottom w:val="single" w:sz="4" w:space="1" w:color="auto"/>
        </w:pBdr>
        <w:spacing w:before="0"/>
        <w:rPr>
          <w:rFonts w:ascii="Segoe UI" w:hAnsi="Segoe UI" w:cs="Segoe UI"/>
          <w:color w:val="BB16A3"/>
          <w:sz w:val="28"/>
          <w:szCs w:val="28"/>
        </w:rPr>
      </w:pPr>
      <w:bookmarkStart w:id="47" w:name="_Toc129612215"/>
      <w:r w:rsidRPr="00332C42">
        <w:rPr>
          <w:rFonts w:ascii="Segoe UI" w:hAnsi="Segoe UI" w:cs="Segoe UI"/>
          <w:color w:val="auto"/>
          <w:sz w:val="40"/>
          <w:szCs w:val="40"/>
        </w:rPr>
        <w:lastRenderedPageBreak/>
        <w:t>ACTIONS TO ADVANCE PROGRESS THROUGH FY 2024</w:t>
      </w:r>
      <w:bookmarkEnd w:id="46"/>
      <w:bookmarkEnd w:id="47"/>
      <w:r w:rsidRPr="00114618">
        <w:rPr>
          <w:rFonts w:ascii="Segoe UI" w:hAnsi="Segoe UI" w:cs="Segoe UI"/>
          <w:color w:val="BB16A3"/>
          <w:sz w:val="28"/>
          <w:szCs w:val="28"/>
        </w:rPr>
        <w:t xml:space="preserve"> </w:t>
      </w:r>
    </w:p>
    <w:p w:rsidR="00CA6CAD" w:rsidRPr="00114618" w:rsidRDefault="00CA6CAD" w:rsidP="00074486">
      <w:pPr>
        <w:widowControl w:val="0"/>
        <w:tabs>
          <w:tab w:val="left" w:pos="360"/>
          <w:tab w:val="left" w:pos="1080"/>
          <w:tab w:val="left" w:pos="4320"/>
          <w:tab w:val="left" w:pos="5040"/>
          <w:tab w:val="left" w:pos="5760"/>
          <w:tab w:val="left" w:pos="6480"/>
          <w:tab w:val="left" w:pos="7200"/>
          <w:tab w:val="left" w:pos="7920"/>
        </w:tabs>
        <w:spacing w:after="240" w:line="240" w:lineRule="auto"/>
        <w:rPr>
          <w:rFonts w:ascii="Segoe UI" w:eastAsia="Calibri" w:hAnsi="Segoe UI" w:cs="Segoe UI"/>
          <w:sz w:val="24"/>
          <w:szCs w:val="24"/>
        </w:rPr>
      </w:pPr>
      <w:bookmarkStart w:id="48" w:name="_Hlk129187504"/>
      <w:r w:rsidRPr="00E0C7CE">
        <w:rPr>
          <w:rFonts w:ascii="Segoe UI" w:eastAsia="Calibri" w:hAnsi="Segoe UI" w:cs="Segoe UI"/>
          <w:sz w:val="24"/>
          <w:szCs w:val="24"/>
        </w:rPr>
        <w:t xml:space="preserve">The USPTO will focus on PTA timeframes to reduce the number of </w:t>
      </w:r>
      <w:r w:rsidR="00C62F6A">
        <w:rPr>
          <w:rFonts w:ascii="Segoe UI" w:eastAsia="Calibri" w:hAnsi="Segoe UI" w:cs="Segoe UI"/>
          <w:sz w:val="24"/>
          <w:szCs w:val="24"/>
        </w:rPr>
        <w:t>PTAs</w:t>
      </w:r>
      <w:r w:rsidRPr="00E0C7CE">
        <w:rPr>
          <w:rFonts w:ascii="Segoe UI" w:eastAsia="Calibri" w:hAnsi="Segoe UI" w:cs="Segoe UI"/>
          <w:sz w:val="24"/>
          <w:szCs w:val="24"/>
        </w:rPr>
        <w:t xml:space="preserve"> issued and </w:t>
      </w:r>
      <w:r w:rsidR="007E391E">
        <w:rPr>
          <w:rFonts w:ascii="Segoe UI" w:eastAsia="Calibri" w:hAnsi="Segoe UI" w:cs="Segoe UI"/>
          <w:sz w:val="24"/>
          <w:szCs w:val="24"/>
        </w:rPr>
        <w:t xml:space="preserve">to </w:t>
      </w:r>
      <w:r w:rsidRPr="00E0C7CE">
        <w:rPr>
          <w:rFonts w:ascii="Segoe UI" w:eastAsia="Calibri" w:hAnsi="Segoe UI" w:cs="Segoe UI"/>
          <w:sz w:val="24"/>
          <w:szCs w:val="24"/>
        </w:rPr>
        <w:t xml:space="preserve">provide </w:t>
      </w:r>
      <w:r w:rsidR="00A12FF2">
        <w:rPr>
          <w:rFonts w:ascii="Segoe UI" w:eastAsia="Calibri" w:hAnsi="Segoe UI" w:cs="Segoe UI"/>
          <w:sz w:val="24"/>
          <w:szCs w:val="24"/>
        </w:rPr>
        <w:t>robust and reliable IP</w:t>
      </w:r>
      <w:r w:rsidRPr="00E0C7CE">
        <w:rPr>
          <w:rFonts w:ascii="Segoe UI" w:eastAsia="Calibri" w:hAnsi="Segoe UI" w:cs="Segoe UI"/>
          <w:sz w:val="24"/>
          <w:szCs w:val="24"/>
        </w:rPr>
        <w:t xml:space="preserve">. Reducing the number of </w:t>
      </w:r>
      <w:r w:rsidR="007E391E">
        <w:rPr>
          <w:rFonts w:ascii="Segoe UI" w:eastAsia="Calibri" w:hAnsi="Segoe UI" w:cs="Segoe UI"/>
          <w:sz w:val="24"/>
          <w:szCs w:val="24"/>
        </w:rPr>
        <w:t>PTAs</w:t>
      </w:r>
      <w:r w:rsidRPr="00E0C7CE">
        <w:rPr>
          <w:rFonts w:ascii="Segoe UI" w:eastAsia="Calibri" w:hAnsi="Segoe UI" w:cs="Segoe UI"/>
          <w:sz w:val="24"/>
          <w:szCs w:val="24"/>
        </w:rPr>
        <w:t xml:space="preserve"> issued provides consistent pendency for all applications, reduces uncertainty in the marketplace, and ensures that patents expire and become available to the public at the statutorily defined time of 20 years from filing. </w:t>
      </w:r>
      <w:bookmarkEnd w:id="48"/>
      <w:r w:rsidRPr="00E0C7CE">
        <w:rPr>
          <w:rFonts w:ascii="Segoe UI" w:eastAsia="Calibri" w:hAnsi="Segoe UI" w:cs="Segoe UI"/>
          <w:sz w:val="24"/>
          <w:szCs w:val="24"/>
        </w:rPr>
        <w:t xml:space="preserve">The terms </w:t>
      </w:r>
      <w:r w:rsidR="00A12FF2">
        <w:rPr>
          <w:rFonts w:ascii="Segoe UI" w:eastAsia="Calibri" w:hAnsi="Segoe UI" w:cs="Segoe UI"/>
          <w:sz w:val="24"/>
          <w:szCs w:val="24"/>
        </w:rPr>
        <w:t xml:space="preserve">“robust” and </w:t>
      </w:r>
      <w:r w:rsidR="00C62F6A">
        <w:rPr>
          <w:rFonts w:ascii="Segoe UI" w:eastAsia="Calibri" w:hAnsi="Segoe UI" w:cs="Segoe UI"/>
          <w:sz w:val="24"/>
          <w:szCs w:val="24"/>
        </w:rPr>
        <w:t>“</w:t>
      </w:r>
      <w:r w:rsidR="00A12FF2">
        <w:rPr>
          <w:rFonts w:ascii="Segoe UI" w:eastAsia="Calibri" w:hAnsi="Segoe UI" w:cs="Segoe UI"/>
          <w:sz w:val="24"/>
          <w:szCs w:val="24"/>
        </w:rPr>
        <w:t>reliable”</w:t>
      </w:r>
      <w:r w:rsidR="00A12FF2" w:rsidRPr="00E0C7CE">
        <w:rPr>
          <w:rFonts w:ascii="Segoe UI" w:eastAsia="Calibri" w:hAnsi="Segoe UI" w:cs="Segoe UI"/>
          <w:sz w:val="24"/>
          <w:szCs w:val="24"/>
        </w:rPr>
        <w:t xml:space="preserve"> </w:t>
      </w:r>
      <w:r w:rsidRPr="00E0C7CE">
        <w:rPr>
          <w:rFonts w:ascii="Segoe UI" w:eastAsia="Calibri" w:hAnsi="Segoe UI" w:cs="Segoe UI"/>
          <w:sz w:val="24"/>
          <w:szCs w:val="24"/>
        </w:rPr>
        <w:t xml:space="preserve">apply to patents the USPTO issues in compliance with all the requirements of </w:t>
      </w:r>
      <w:r w:rsidR="00C62F6A">
        <w:rPr>
          <w:rFonts w:ascii="Segoe UI" w:eastAsia="Calibri" w:hAnsi="Segoe UI" w:cs="Segoe UI"/>
          <w:sz w:val="24"/>
          <w:szCs w:val="24"/>
        </w:rPr>
        <w:t>t</w:t>
      </w:r>
      <w:r w:rsidRPr="00E0C7CE">
        <w:rPr>
          <w:rFonts w:ascii="Segoe UI" w:eastAsia="Calibri" w:hAnsi="Segoe UI" w:cs="Segoe UI"/>
          <w:sz w:val="24"/>
          <w:szCs w:val="24"/>
        </w:rPr>
        <w:t xml:space="preserve">itle 35 of the U.S.C. as well as the relevant case law at the time of issuance. The USPTO will develop the examining corps by investing in a range of opportunities for technical and legal training. </w:t>
      </w:r>
      <w:r w:rsidR="007E391E">
        <w:rPr>
          <w:rFonts w:ascii="Segoe UI" w:eastAsia="Calibri" w:hAnsi="Segoe UI" w:cs="Segoe UI"/>
          <w:sz w:val="24"/>
          <w:szCs w:val="24"/>
        </w:rPr>
        <w:t>T</w:t>
      </w:r>
      <w:r w:rsidRPr="00E0C7CE">
        <w:rPr>
          <w:rFonts w:ascii="Segoe UI" w:eastAsia="Calibri" w:hAnsi="Segoe UI" w:cs="Segoe UI"/>
          <w:sz w:val="24"/>
          <w:szCs w:val="24"/>
        </w:rPr>
        <w:t>hese opportunities include training on subjects relat</w:t>
      </w:r>
      <w:r w:rsidR="007E391E">
        <w:rPr>
          <w:rFonts w:ascii="Segoe UI" w:eastAsia="Calibri" w:hAnsi="Segoe UI" w:cs="Segoe UI"/>
          <w:sz w:val="24"/>
          <w:szCs w:val="24"/>
        </w:rPr>
        <w:t>ed</w:t>
      </w:r>
      <w:r w:rsidRPr="00E0C7CE">
        <w:rPr>
          <w:rFonts w:ascii="Segoe UI" w:eastAsia="Calibri" w:hAnsi="Segoe UI" w:cs="Segoe UI"/>
          <w:sz w:val="24"/>
          <w:szCs w:val="24"/>
        </w:rPr>
        <w:t xml:space="preserve"> to 35 U.S.C. section</w:t>
      </w:r>
      <w:r w:rsidR="007E391E">
        <w:rPr>
          <w:rFonts w:ascii="Segoe UI" w:eastAsia="Calibri" w:hAnsi="Segoe UI" w:cs="Segoe UI"/>
          <w:sz w:val="24"/>
          <w:szCs w:val="24"/>
        </w:rPr>
        <w:t>s</w:t>
      </w:r>
      <w:r w:rsidRPr="00E0C7CE">
        <w:rPr>
          <w:rFonts w:ascii="Segoe UI" w:eastAsia="Calibri" w:hAnsi="Segoe UI" w:cs="Segoe UI"/>
          <w:sz w:val="24"/>
          <w:szCs w:val="24"/>
        </w:rPr>
        <w:t xml:space="preserve"> 102, 103, 101, </w:t>
      </w:r>
      <w:r w:rsidR="007E391E">
        <w:rPr>
          <w:rFonts w:ascii="Segoe UI" w:eastAsia="Calibri" w:hAnsi="Segoe UI" w:cs="Segoe UI"/>
          <w:sz w:val="24"/>
          <w:szCs w:val="24"/>
        </w:rPr>
        <w:t xml:space="preserve">and </w:t>
      </w:r>
      <w:r w:rsidRPr="00E0C7CE">
        <w:rPr>
          <w:rFonts w:ascii="Segoe UI" w:eastAsia="Calibri" w:hAnsi="Segoe UI" w:cs="Segoe UI"/>
          <w:sz w:val="24"/>
          <w:szCs w:val="24"/>
        </w:rPr>
        <w:t xml:space="preserve">112, and </w:t>
      </w:r>
      <w:r w:rsidR="007E391E">
        <w:rPr>
          <w:rFonts w:ascii="Segoe UI" w:eastAsia="Calibri" w:hAnsi="Segoe UI" w:cs="Segoe UI"/>
          <w:sz w:val="24"/>
          <w:szCs w:val="24"/>
        </w:rPr>
        <w:t xml:space="preserve">to </w:t>
      </w:r>
      <w:r w:rsidRPr="00E0C7CE">
        <w:rPr>
          <w:rFonts w:ascii="Segoe UI" w:eastAsia="Calibri" w:hAnsi="Segoe UI" w:cs="Segoe UI"/>
          <w:sz w:val="24"/>
          <w:szCs w:val="24"/>
        </w:rPr>
        <w:t>search</w:t>
      </w:r>
      <w:r w:rsidR="007E391E">
        <w:rPr>
          <w:rFonts w:ascii="Segoe UI" w:eastAsia="Calibri" w:hAnsi="Segoe UI" w:cs="Segoe UI"/>
          <w:sz w:val="24"/>
          <w:szCs w:val="24"/>
        </w:rPr>
        <w:t>ing</w:t>
      </w:r>
      <w:r w:rsidRPr="00E0C7CE">
        <w:rPr>
          <w:rFonts w:ascii="Segoe UI" w:eastAsia="Calibri" w:hAnsi="Segoe UI" w:cs="Segoe UI"/>
          <w:sz w:val="24"/>
          <w:szCs w:val="24"/>
        </w:rPr>
        <w:t>. Additionally, the USPTO will train stakeholders on USPTO practices and procedures to improve applicant submissions, including initial filings and USPTO action responses, and to improve collaboration between applicants and examiners. Further, the USPTO’s quality assurance program remains the agency’s foundation for assessing its multiple efforts to improve</w:t>
      </w:r>
      <w:r w:rsidR="007E391E">
        <w:rPr>
          <w:rFonts w:ascii="Segoe UI" w:eastAsia="Calibri" w:hAnsi="Segoe UI" w:cs="Segoe UI"/>
          <w:sz w:val="24"/>
          <w:szCs w:val="24"/>
        </w:rPr>
        <w:t>,</w:t>
      </w:r>
      <w:r w:rsidRPr="00E0C7CE">
        <w:rPr>
          <w:rFonts w:ascii="Segoe UI" w:eastAsia="Calibri" w:hAnsi="Segoe UI" w:cs="Segoe UI"/>
          <w:sz w:val="24"/>
          <w:szCs w:val="24"/>
        </w:rPr>
        <w:t xml:space="preserve"> </w:t>
      </w:r>
      <w:r w:rsidR="006B41A7">
        <w:rPr>
          <w:rFonts w:ascii="Segoe UI" w:eastAsia="Calibri" w:hAnsi="Segoe UI" w:cs="Segoe UI"/>
          <w:sz w:val="24"/>
          <w:szCs w:val="24"/>
        </w:rPr>
        <w:t>issue</w:t>
      </w:r>
      <w:r w:rsidR="007E391E">
        <w:rPr>
          <w:rFonts w:ascii="Segoe UI" w:eastAsia="Calibri" w:hAnsi="Segoe UI" w:cs="Segoe UI"/>
          <w:sz w:val="24"/>
          <w:szCs w:val="24"/>
        </w:rPr>
        <w:t>,</w:t>
      </w:r>
      <w:r w:rsidR="006B41A7">
        <w:rPr>
          <w:rFonts w:ascii="Segoe UI" w:eastAsia="Calibri" w:hAnsi="Segoe UI" w:cs="Segoe UI"/>
          <w:sz w:val="24"/>
          <w:szCs w:val="24"/>
        </w:rPr>
        <w:t xml:space="preserve"> and maintain robust and reliable </w:t>
      </w:r>
      <w:r w:rsidR="00F9213A">
        <w:rPr>
          <w:rFonts w:ascii="Segoe UI" w:eastAsia="Calibri" w:hAnsi="Segoe UI" w:cs="Segoe UI"/>
          <w:sz w:val="24"/>
          <w:szCs w:val="24"/>
        </w:rPr>
        <w:t>I</w:t>
      </w:r>
      <w:r w:rsidR="006B41A7">
        <w:rPr>
          <w:rFonts w:ascii="Segoe UI" w:eastAsia="Calibri" w:hAnsi="Segoe UI" w:cs="Segoe UI"/>
          <w:sz w:val="24"/>
          <w:szCs w:val="24"/>
        </w:rPr>
        <w:t>P</w:t>
      </w:r>
      <w:r w:rsidRPr="00E0C7CE">
        <w:rPr>
          <w:rFonts w:ascii="Segoe UI" w:eastAsia="Calibri" w:hAnsi="Segoe UI" w:cs="Segoe UI"/>
          <w:sz w:val="24"/>
          <w:szCs w:val="24"/>
        </w:rPr>
        <w:t>. Under this program, the USPTO reviews a random sample of patent examiners’ work products to provide timely, reliable, and meaningful indicators of examination quality.</w:t>
      </w:r>
    </w:p>
    <w:p w:rsidR="00CA6CAD" w:rsidRPr="00114618" w:rsidRDefault="00CA6CAD" w:rsidP="00CA6CAD">
      <w:pPr>
        <w:spacing w:line="240" w:lineRule="auto"/>
        <w:rPr>
          <w:rFonts w:ascii="Segoe UI" w:eastAsia="Calibri" w:hAnsi="Segoe UI" w:cs="Segoe UI"/>
          <w:sz w:val="24"/>
          <w:szCs w:val="24"/>
        </w:rPr>
      </w:pPr>
      <w:r w:rsidRPr="00114618">
        <w:rPr>
          <w:rFonts w:ascii="Segoe UI" w:hAnsi="Segoe UI" w:cs="Segoe UI"/>
          <w:sz w:val="24"/>
          <w:szCs w:val="24"/>
        </w:rPr>
        <w:t>The USPTO will continue exploring opportunities to make trademark examination more efficient, especially considering the uncertainty of incoming application demand levels.</w:t>
      </w:r>
      <w:r w:rsidR="007F44BD">
        <w:rPr>
          <w:rFonts w:ascii="Segoe UI" w:hAnsi="Segoe UI" w:cs="Segoe UI"/>
          <w:sz w:val="24"/>
          <w:szCs w:val="24"/>
        </w:rPr>
        <w:t xml:space="preserve"> </w:t>
      </w:r>
      <w:r w:rsidRPr="00114618">
        <w:rPr>
          <w:rFonts w:ascii="Segoe UI" w:eastAsia="Calibri" w:hAnsi="Segoe UI" w:cs="Segoe UI"/>
          <w:sz w:val="24"/>
          <w:szCs w:val="24"/>
        </w:rPr>
        <w:t xml:space="preserve">The USPTO will also continue </w:t>
      </w:r>
      <w:r w:rsidR="00535E72">
        <w:rPr>
          <w:rFonts w:ascii="Segoe UI" w:eastAsia="Calibri" w:hAnsi="Segoe UI" w:cs="Segoe UI"/>
          <w:sz w:val="24"/>
          <w:szCs w:val="24"/>
        </w:rPr>
        <w:t>using its</w:t>
      </w:r>
      <w:r w:rsidRPr="00114618">
        <w:rPr>
          <w:rFonts w:ascii="Segoe UI" w:eastAsia="Calibri" w:hAnsi="Segoe UI" w:cs="Segoe UI"/>
          <w:sz w:val="24"/>
          <w:szCs w:val="24"/>
        </w:rPr>
        <w:t xml:space="preserve"> </w:t>
      </w:r>
      <w:r w:rsidR="00535E72">
        <w:rPr>
          <w:rFonts w:ascii="Segoe UI" w:eastAsia="Calibri" w:hAnsi="Segoe UI" w:cs="Segoe UI"/>
          <w:sz w:val="24"/>
          <w:szCs w:val="24"/>
        </w:rPr>
        <w:t>a</w:t>
      </w:r>
      <w:r w:rsidRPr="00114618">
        <w:rPr>
          <w:rFonts w:ascii="Segoe UI" w:eastAsia="Calibri" w:hAnsi="Segoe UI" w:cs="Segoe UI"/>
          <w:sz w:val="24"/>
          <w:szCs w:val="24"/>
        </w:rPr>
        <w:t xml:space="preserve">dministrative </w:t>
      </w:r>
      <w:r w:rsidR="00535E72">
        <w:rPr>
          <w:rFonts w:ascii="Segoe UI" w:eastAsia="Calibri" w:hAnsi="Segoe UI" w:cs="Segoe UI"/>
          <w:sz w:val="24"/>
          <w:szCs w:val="24"/>
        </w:rPr>
        <w:t>s</w:t>
      </w:r>
      <w:r w:rsidRPr="00114618">
        <w:rPr>
          <w:rFonts w:ascii="Segoe UI" w:eastAsia="Calibri" w:hAnsi="Segoe UI" w:cs="Segoe UI"/>
          <w:sz w:val="24"/>
          <w:szCs w:val="24"/>
        </w:rPr>
        <w:t xml:space="preserve">anctions </w:t>
      </w:r>
      <w:r w:rsidR="00535E72">
        <w:rPr>
          <w:rFonts w:ascii="Segoe UI" w:eastAsia="Calibri" w:hAnsi="Segoe UI" w:cs="Segoe UI"/>
          <w:sz w:val="24"/>
          <w:szCs w:val="24"/>
        </w:rPr>
        <w:t>p</w:t>
      </w:r>
      <w:r w:rsidRPr="00114618">
        <w:rPr>
          <w:rFonts w:ascii="Segoe UI" w:eastAsia="Calibri" w:hAnsi="Segoe UI" w:cs="Segoe UI"/>
          <w:sz w:val="24"/>
          <w:szCs w:val="24"/>
        </w:rPr>
        <w:t>rogram as a deterrent for suspicious trademark activities.</w:t>
      </w:r>
    </w:p>
    <w:p w:rsidR="00CA6CAD" w:rsidRPr="00114618" w:rsidRDefault="00CA6CAD" w:rsidP="00CA6CAD">
      <w:pPr>
        <w:keepNext/>
        <w:spacing w:after="240" w:line="240" w:lineRule="auto"/>
        <w:rPr>
          <w:rFonts w:ascii="Segoe UI" w:eastAsia="Times New Roman" w:hAnsi="Segoe UI" w:cs="Segoe UI"/>
          <w:b/>
          <w:bCs/>
          <w:sz w:val="24"/>
          <w:szCs w:val="24"/>
        </w:rPr>
      </w:pPr>
      <w:r w:rsidRPr="00114618">
        <w:rPr>
          <w:rFonts w:ascii="Segoe UI" w:eastAsia="Times New Roman" w:hAnsi="Segoe UI" w:cs="Segoe UI"/>
          <w:color w:val="000000"/>
          <w:sz w:val="24"/>
          <w:szCs w:val="24"/>
          <w:shd w:val="clear" w:color="auto" w:fill="FFFFFF"/>
        </w:rPr>
        <w:t xml:space="preserve">Live </w:t>
      </w:r>
      <w:hyperlink r:id="rId60" w:history="1">
        <w:r w:rsidRPr="00AD58A8">
          <w:rPr>
            <w:rStyle w:val="Hyperlink"/>
            <w:rFonts w:ascii="Segoe UI" w:eastAsia="Times New Roman" w:hAnsi="Segoe UI" w:cs="Segoe UI"/>
            <w:sz w:val="24"/>
            <w:szCs w:val="24"/>
            <w:shd w:val="clear" w:color="auto" w:fill="FFFFFF"/>
          </w:rPr>
          <w:t>STOPfakes</w:t>
        </w:r>
      </w:hyperlink>
      <w:r w:rsidRPr="00114618">
        <w:rPr>
          <w:rFonts w:ascii="Segoe UI" w:eastAsia="Times New Roman" w:hAnsi="Segoe UI" w:cs="Segoe UI"/>
          <w:color w:val="000000"/>
          <w:sz w:val="24"/>
          <w:szCs w:val="24"/>
          <w:shd w:val="clear" w:color="auto" w:fill="FFFFFF"/>
        </w:rPr>
        <w:t xml:space="preserve"> Roadshows </w:t>
      </w:r>
      <w:r w:rsidR="00846F2F">
        <w:rPr>
          <w:rFonts w:ascii="Segoe UI" w:eastAsia="Times New Roman" w:hAnsi="Segoe UI" w:cs="Segoe UI"/>
          <w:color w:val="000000"/>
          <w:sz w:val="24"/>
          <w:szCs w:val="24"/>
          <w:shd w:val="clear" w:color="auto" w:fill="FFFFFF"/>
        </w:rPr>
        <w:t>continued to</w:t>
      </w:r>
      <w:r w:rsidRPr="00114618">
        <w:rPr>
          <w:rFonts w:ascii="Segoe UI" w:eastAsia="Times New Roman" w:hAnsi="Segoe UI" w:cs="Segoe UI"/>
          <w:color w:val="000000"/>
          <w:sz w:val="24"/>
          <w:szCs w:val="24"/>
          <w:shd w:val="clear" w:color="auto" w:fill="FFFFFF"/>
        </w:rPr>
        <w:t xml:space="preserve"> resume in FY 2023 with speakers from </w:t>
      </w:r>
      <w:r w:rsidR="005A58D6">
        <w:rPr>
          <w:rFonts w:ascii="Segoe UI" w:eastAsia="Times New Roman" w:hAnsi="Segoe UI" w:cs="Segoe UI"/>
          <w:color w:val="000000"/>
          <w:sz w:val="24"/>
          <w:szCs w:val="24"/>
          <w:shd w:val="clear" w:color="auto" w:fill="FFFFFF"/>
        </w:rPr>
        <w:t xml:space="preserve">the </w:t>
      </w:r>
      <w:r w:rsidRPr="00114618">
        <w:rPr>
          <w:rFonts w:ascii="Segoe UI" w:eastAsia="Times New Roman" w:hAnsi="Segoe UI" w:cs="Segoe UI"/>
          <w:color w:val="000000"/>
          <w:sz w:val="24"/>
          <w:szCs w:val="24"/>
          <w:shd w:val="clear" w:color="auto" w:fill="FFFFFF"/>
        </w:rPr>
        <w:t xml:space="preserve">ITA, </w:t>
      </w:r>
      <w:r w:rsidR="00586289">
        <w:rPr>
          <w:rFonts w:ascii="Segoe UI" w:eastAsia="Times New Roman" w:hAnsi="Segoe UI" w:cs="Segoe UI"/>
          <w:color w:val="000000"/>
          <w:sz w:val="24"/>
          <w:szCs w:val="24"/>
          <w:shd w:val="clear" w:color="auto" w:fill="FFFFFF"/>
        </w:rPr>
        <w:t xml:space="preserve">the </w:t>
      </w:r>
      <w:r w:rsidRPr="00114618">
        <w:rPr>
          <w:rFonts w:ascii="Segoe UI" w:eastAsia="Times New Roman" w:hAnsi="Segoe UI" w:cs="Segoe UI"/>
          <w:color w:val="000000"/>
          <w:sz w:val="24"/>
          <w:szCs w:val="24"/>
          <w:shd w:val="clear" w:color="auto" w:fill="FFFFFF"/>
        </w:rPr>
        <w:t xml:space="preserve">USPTO, the Federal Bureau of Investigation, Customs and Border Protection, and the Department of State. The STOPfakes team </w:t>
      </w:r>
      <w:r w:rsidR="00846F2F">
        <w:rPr>
          <w:rFonts w:ascii="Segoe UI" w:eastAsia="Times New Roman" w:hAnsi="Segoe UI" w:cs="Segoe UI"/>
          <w:color w:val="000000"/>
          <w:sz w:val="24"/>
          <w:szCs w:val="24"/>
          <w:shd w:val="clear" w:color="auto" w:fill="FFFFFF"/>
        </w:rPr>
        <w:t xml:space="preserve">also </w:t>
      </w:r>
      <w:r w:rsidRPr="00114618">
        <w:rPr>
          <w:rFonts w:ascii="Segoe UI" w:eastAsia="Times New Roman" w:hAnsi="Segoe UI" w:cs="Segoe UI"/>
          <w:color w:val="000000"/>
          <w:sz w:val="24"/>
          <w:szCs w:val="24"/>
          <w:shd w:val="clear" w:color="auto" w:fill="FFFFFF"/>
        </w:rPr>
        <w:t>return</w:t>
      </w:r>
      <w:r w:rsidR="00846F2F">
        <w:rPr>
          <w:rFonts w:ascii="Segoe UI" w:eastAsia="Times New Roman" w:hAnsi="Segoe UI" w:cs="Segoe UI"/>
          <w:color w:val="000000"/>
          <w:sz w:val="24"/>
          <w:szCs w:val="24"/>
          <w:shd w:val="clear" w:color="auto" w:fill="FFFFFF"/>
        </w:rPr>
        <w:t xml:space="preserve">ed </w:t>
      </w:r>
      <w:r w:rsidRPr="00114618">
        <w:rPr>
          <w:rFonts w:ascii="Segoe UI" w:eastAsia="Times New Roman" w:hAnsi="Segoe UI" w:cs="Segoe UI"/>
          <w:color w:val="000000"/>
          <w:sz w:val="24"/>
          <w:szCs w:val="24"/>
          <w:shd w:val="clear" w:color="auto" w:fill="FFFFFF"/>
        </w:rPr>
        <w:t xml:space="preserve">to the </w:t>
      </w:r>
      <w:r w:rsidR="00535E72">
        <w:rPr>
          <w:rFonts w:ascii="Segoe UI" w:eastAsia="Times New Roman" w:hAnsi="Segoe UI" w:cs="Segoe UI"/>
          <w:color w:val="000000"/>
          <w:sz w:val="24"/>
          <w:szCs w:val="24"/>
          <w:shd w:val="clear" w:color="auto" w:fill="FFFFFF"/>
        </w:rPr>
        <w:t xml:space="preserve">CES conference </w:t>
      </w:r>
      <w:r w:rsidR="00846F2F">
        <w:rPr>
          <w:rFonts w:ascii="Segoe UI" w:eastAsia="Times New Roman" w:hAnsi="Segoe UI" w:cs="Segoe UI"/>
          <w:color w:val="000000"/>
          <w:sz w:val="24"/>
          <w:szCs w:val="24"/>
          <w:shd w:val="clear" w:color="auto" w:fill="FFFFFF"/>
        </w:rPr>
        <w:t>and</w:t>
      </w:r>
      <w:r w:rsidRPr="00114618">
        <w:rPr>
          <w:rFonts w:ascii="Segoe UI" w:eastAsia="Times New Roman" w:hAnsi="Segoe UI" w:cs="Segoe UI"/>
          <w:color w:val="000000"/>
          <w:sz w:val="24"/>
          <w:szCs w:val="24"/>
          <w:shd w:val="clear" w:color="auto" w:fill="FFFFFF"/>
        </w:rPr>
        <w:t xml:space="preserve"> plans for several </w:t>
      </w:r>
      <w:r w:rsidR="00535E72">
        <w:rPr>
          <w:rFonts w:ascii="Segoe UI" w:eastAsia="Times New Roman" w:hAnsi="Segoe UI" w:cs="Segoe UI"/>
          <w:color w:val="000000"/>
          <w:sz w:val="24"/>
          <w:szCs w:val="24"/>
          <w:shd w:val="clear" w:color="auto" w:fill="FFFFFF"/>
        </w:rPr>
        <w:t>r</w:t>
      </w:r>
      <w:r w:rsidRPr="00114618">
        <w:rPr>
          <w:rFonts w:ascii="Segoe UI" w:eastAsia="Times New Roman" w:hAnsi="Segoe UI" w:cs="Segoe UI"/>
          <w:color w:val="000000"/>
          <w:sz w:val="24"/>
          <w:szCs w:val="24"/>
          <w:shd w:val="clear" w:color="auto" w:fill="FFFFFF"/>
        </w:rPr>
        <w:t>oadshows throughout the country, including in Wisconsin, California, and Maine.</w:t>
      </w:r>
    </w:p>
    <w:p w:rsidR="00CA6CAD" w:rsidRDefault="00CA6CAD" w:rsidP="00CA6CAD">
      <w:pPr>
        <w:widowControl w:val="0"/>
        <w:tabs>
          <w:tab w:val="left" w:pos="360"/>
          <w:tab w:val="left" w:pos="1080"/>
          <w:tab w:val="left" w:pos="4320"/>
          <w:tab w:val="left" w:pos="5040"/>
          <w:tab w:val="left" w:pos="5760"/>
          <w:tab w:val="left" w:pos="6480"/>
          <w:tab w:val="left" w:pos="7200"/>
          <w:tab w:val="left" w:pos="7920"/>
        </w:tabs>
        <w:spacing w:before="240" w:after="240" w:line="240" w:lineRule="auto"/>
        <w:rPr>
          <w:rFonts w:ascii="Segoe UI" w:eastAsia="Calibri" w:hAnsi="Segoe UI" w:cs="Segoe UI"/>
          <w:sz w:val="24"/>
          <w:szCs w:val="24"/>
        </w:rPr>
      </w:pPr>
      <w:r w:rsidRPr="00114618">
        <w:rPr>
          <w:rFonts w:ascii="Segoe UI" w:eastAsia="Calibri" w:hAnsi="Segoe UI" w:cs="Segoe UI"/>
          <w:sz w:val="24"/>
          <w:szCs w:val="24"/>
        </w:rPr>
        <w:t>The USPTO will provide training to foreign government agencies and capacity building to a variety of audiences to promote protection and enforcement of American innovators</w:t>
      </w:r>
      <w:r w:rsidR="005A58D6">
        <w:rPr>
          <w:rFonts w:ascii="Segoe UI" w:eastAsia="Calibri" w:hAnsi="Segoe UI" w:cs="Segoe UI"/>
          <w:sz w:val="24"/>
          <w:szCs w:val="24"/>
        </w:rPr>
        <w:t>’</w:t>
      </w:r>
      <w:r w:rsidRPr="00114618">
        <w:rPr>
          <w:rFonts w:ascii="Segoe UI" w:eastAsia="Calibri" w:hAnsi="Segoe UI" w:cs="Segoe UI"/>
          <w:sz w:val="24"/>
          <w:szCs w:val="24"/>
        </w:rPr>
        <w:t xml:space="preserve"> and creators’ IP in the United States and abroad. Progress continues toward cooperative agreements with the IP offices in Laos, Moldova, Egypt, Tunisia, Qatar, Taiwan, Nepal, Morocco, Malaysia, and Indonesia to improve IP systems and </w:t>
      </w:r>
      <w:r w:rsidR="005A58D6">
        <w:rPr>
          <w:rFonts w:ascii="Segoe UI" w:eastAsia="Calibri" w:hAnsi="Segoe UI" w:cs="Segoe UI"/>
          <w:sz w:val="24"/>
          <w:szCs w:val="24"/>
        </w:rPr>
        <w:t xml:space="preserve">the </w:t>
      </w:r>
      <w:r w:rsidRPr="00114618">
        <w:rPr>
          <w:rFonts w:ascii="Segoe UI" w:eastAsia="Calibri" w:hAnsi="Segoe UI" w:cs="Segoe UI"/>
          <w:sz w:val="24"/>
          <w:szCs w:val="24"/>
        </w:rPr>
        <w:t xml:space="preserve">enforcement of IP rights. The USPTO is in the process of selecting an IP </w:t>
      </w:r>
      <w:r w:rsidR="005A58D6">
        <w:rPr>
          <w:rFonts w:ascii="Segoe UI" w:eastAsia="Calibri" w:hAnsi="Segoe UI" w:cs="Segoe UI"/>
          <w:sz w:val="24"/>
          <w:szCs w:val="24"/>
        </w:rPr>
        <w:t>A</w:t>
      </w:r>
      <w:r w:rsidRPr="00114618">
        <w:rPr>
          <w:rFonts w:ascii="Segoe UI" w:eastAsia="Calibri" w:hAnsi="Segoe UI" w:cs="Segoe UI"/>
          <w:sz w:val="24"/>
          <w:szCs w:val="24"/>
        </w:rPr>
        <w:t>ttaché to staff a new position in Johannesburg, South Africa</w:t>
      </w:r>
      <w:r w:rsidR="005A58D6">
        <w:rPr>
          <w:rFonts w:ascii="Segoe UI" w:eastAsia="Calibri" w:hAnsi="Segoe UI" w:cs="Segoe UI"/>
          <w:sz w:val="24"/>
          <w:szCs w:val="24"/>
        </w:rPr>
        <w:t>,</w:t>
      </w:r>
      <w:r w:rsidRPr="00114618">
        <w:rPr>
          <w:rFonts w:ascii="Segoe UI" w:eastAsia="Calibri" w:hAnsi="Segoe UI" w:cs="Segoe UI"/>
          <w:sz w:val="24"/>
          <w:szCs w:val="24"/>
        </w:rPr>
        <w:t xml:space="preserve"> that is projected to </w:t>
      </w:r>
      <w:r w:rsidR="005A58D6">
        <w:rPr>
          <w:rFonts w:ascii="Segoe UI" w:eastAsia="Calibri" w:hAnsi="Segoe UI" w:cs="Segoe UI"/>
          <w:sz w:val="24"/>
          <w:szCs w:val="24"/>
        </w:rPr>
        <w:t>begin</w:t>
      </w:r>
      <w:r w:rsidR="005A58D6" w:rsidRPr="00114618">
        <w:rPr>
          <w:rFonts w:ascii="Segoe UI" w:eastAsia="Calibri" w:hAnsi="Segoe UI" w:cs="Segoe UI"/>
          <w:sz w:val="24"/>
          <w:szCs w:val="24"/>
        </w:rPr>
        <w:t xml:space="preserve"> </w:t>
      </w:r>
      <w:r w:rsidRPr="00114618">
        <w:rPr>
          <w:rFonts w:ascii="Segoe UI" w:eastAsia="Calibri" w:hAnsi="Segoe UI" w:cs="Segoe UI"/>
          <w:sz w:val="24"/>
          <w:szCs w:val="24"/>
        </w:rPr>
        <w:t xml:space="preserve">in 2023. </w:t>
      </w:r>
      <w:r w:rsidR="005A58D6">
        <w:rPr>
          <w:rFonts w:ascii="Segoe UI" w:eastAsia="Calibri" w:hAnsi="Segoe UI" w:cs="Segoe UI"/>
          <w:sz w:val="24"/>
          <w:szCs w:val="24"/>
        </w:rPr>
        <w:t xml:space="preserve">The </w:t>
      </w:r>
      <w:r w:rsidRPr="00114618">
        <w:rPr>
          <w:rFonts w:ascii="Segoe UI" w:eastAsia="Calibri" w:hAnsi="Segoe UI" w:cs="Segoe UI"/>
          <w:sz w:val="24"/>
          <w:szCs w:val="24"/>
        </w:rPr>
        <w:t xml:space="preserve">ITA will work with </w:t>
      </w:r>
      <w:r w:rsidR="005A58D6">
        <w:rPr>
          <w:rFonts w:ascii="Segoe UI" w:eastAsia="Calibri" w:hAnsi="Segoe UI" w:cs="Segoe UI"/>
          <w:sz w:val="24"/>
          <w:szCs w:val="24"/>
        </w:rPr>
        <w:t xml:space="preserve">the </w:t>
      </w:r>
      <w:r w:rsidRPr="00114618">
        <w:rPr>
          <w:rFonts w:ascii="Segoe UI" w:eastAsia="Calibri" w:hAnsi="Segoe UI" w:cs="Segoe UI"/>
          <w:sz w:val="24"/>
          <w:szCs w:val="24"/>
        </w:rPr>
        <w:t xml:space="preserve">USPTO, the IP Attachés, and other agency experts to help stakeholders address IP-related trade impediments arising in foreign markets, as well as </w:t>
      </w:r>
      <w:r w:rsidR="005A58D6">
        <w:rPr>
          <w:rFonts w:ascii="Segoe UI" w:eastAsia="Calibri" w:hAnsi="Segoe UI" w:cs="Segoe UI"/>
          <w:sz w:val="24"/>
          <w:szCs w:val="24"/>
        </w:rPr>
        <w:t xml:space="preserve">to </w:t>
      </w:r>
      <w:r w:rsidRPr="00114618">
        <w:rPr>
          <w:rFonts w:ascii="Segoe UI" w:eastAsia="Calibri" w:hAnsi="Segoe UI" w:cs="Segoe UI"/>
          <w:sz w:val="24"/>
          <w:szCs w:val="24"/>
        </w:rPr>
        <w:t>develop additional digital resources and educational programming.</w:t>
      </w:r>
    </w:p>
    <w:p w:rsidR="00CA6CAD" w:rsidRPr="00114618" w:rsidRDefault="00CA6CAD" w:rsidP="00CA6CAD">
      <w:pPr>
        <w:spacing w:line="240" w:lineRule="auto"/>
        <w:rPr>
          <w:rFonts w:ascii="Segoe UI" w:eastAsia="Calibri" w:hAnsi="Segoe UI" w:cs="Segoe UI"/>
          <w:sz w:val="24"/>
          <w:szCs w:val="24"/>
        </w:rPr>
      </w:pPr>
      <w:r w:rsidRPr="00114618">
        <w:rPr>
          <w:rFonts w:ascii="Segoe UI" w:eastAsia="Calibri" w:hAnsi="Segoe UI" w:cs="Segoe UI"/>
          <w:sz w:val="24"/>
          <w:szCs w:val="24"/>
        </w:rPr>
        <w:lastRenderedPageBreak/>
        <w:t>Regarding our CX efforts, the USPTO seeks to expand its CX capabilities to:</w:t>
      </w:r>
    </w:p>
    <w:p w:rsidR="00CA6CAD" w:rsidRPr="00114618" w:rsidRDefault="00CA6CAD" w:rsidP="00011262">
      <w:pPr>
        <w:pStyle w:val="ListParagraph"/>
        <w:numPr>
          <w:ilvl w:val="0"/>
          <w:numId w:val="11"/>
        </w:numPr>
        <w:rPr>
          <w:rFonts w:ascii="Segoe UI" w:eastAsia="Calibri" w:hAnsi="Segoe UI" w:cs="Segoe UI"/>
        </w:rPr>
      </w:pPr>
      <w:r w:rsidRPr="00114618">
        <w:rPr>
          <w:rFonts w:ascii="Segoe UI" w:eastAsia="Calibri" w:hAnsi="Segoe UI" w:cs="Segoe UI"/>
        </w:rPr>
        <w:t>Better collect and analyze customer feedback using the new Qualtrics platform.</w:t>
      </w:r>
    </w:p>
    <w:p w:rsidR="00F23EB4" w:rsidRPr="00114618" w:rsidRDefault="00CA6CAD" w:rsidP="00F23EB4">
      <w:pPr>
        <w:pStyle w:val="ListParagraph"/>
        <w:numPr>
          <w:ilvl w:val="0"/>
          <w:numId w:val="11"/>
        </w:numPr>
        <w:rPr>
          <w:rFonts w:ascii="Segoe UI" w:eastAsia="Calibri" w:hAnsi="Segoe UI" w:cs="Segoe UI"/>
        </w:rPr>
      </w:pPr>
      <w:r w:rsidRPr="00F23EB4">
        <w:rPr>
          <w:rFonts w:ascii="Segoe UI" w:eastAsia="Calibri" w:hAnsi="Segoe UI" w:cs="Segoe UI"/>
        </w:rPr>
        <w:t>Clarify definitions of user needs and experiences</w:t>
      </w:r>
      <w:r w:rsidR="006913DC" w:rsidRPr="00F23EB4">
        <w:rPr>
          <w:rFonts w:ascii="Segoe UI" w:eastAsia="Calibri" w:hAnsi="Segoe UI" w:cs="Segoe UI"/>
        </w:rPr>
        <w:t xml:space="preserve"> the</w:t>
      </w:r>
      <w:r w:rsidRPr="00F23EB4">
        <w:rPr>
          <w:rFonts w:ascii="Segoe UI" w:eastAsia="Calibri" w:hAnsi="Segoe UI" w:cs="Segoe UI"/>
        </w:rPr>
        <w:t xml:space="preserve"> USPTO is responsible for delivering and organize delivery around these</w:t>
      </w:r>
      <w:r w:rsidR="00F23EB4" w:rsidRPr="00F23EB4">
        <w:rPr>
          <w:rFonts w:ascii="Segoe UI" w:eastAsia="Calibri" w:hAnsi="Segoe UI" w:cs="Segoe UI"/>
        </w:rPr>
        <w:t xml:space="preserve"> </w:t>
      </w:r>
      <w:r w:rsidR="00F23EB4">
        <w:rPr>
          <w:rFonts w:ascii="Segoe UI" w:eastAsia="Calibri" w:hAnsi="Segoe UI" w:cs="Segoe UI"/>
        </w:rPr>
        <w:t>needs and experiences.</w:t>
      </w:r>
    </w:p>
    <w:p w:rsidR="00CA6CAD" w:rsidRPr="00F23EB4" w:rsidRDefault="00CA6CAD" w:rsidP="00183C32">
      <w:pPr>
        <w:pStyle w:val="ListParagraph"/>
        <w:numPr>
          <w:ilvl w:val="0"/>
          <w:numId w:val="11"/>
        </w:numPr>
        <w:spacing w:after="160"/>
        <w:rPr>
          <w:rFonts w:ascii="Segoe UI" w:eastAsia="Calibri" w:hAnsi="Segoe UI" w:cs="Segoe UI"/>
        </w:rPr>
      </w:pPr>
      <w:r w:rsidRPr="00F23EB4">
        <w:rPr>
          <w:rFonts w:ascii="Segoe UI" w:eastAsia="Calibri" w:hAnsi="Segoe UI" w:cs="Segoe UI"/>
        </w:rPr>
        <w:t>Identify actionable insights into where experience can be improved.</w:t>
      </w:r>
    </w:p>
    <w:p w:rsidR="00CA6CAD" w:rsidRPr="00114618" w:rsidRDefault="00CA6CAD" w:rsidP="00011262">
      <w:pPr>
        <w:pStyle w:val="ListParagraph"/>
        <w:numPr>
          <w:ilvl w:val="0"/>
          <w:numId w:val="11"/>
        </w:numPr>
        <w:spacing w:after="160"/>
        <w:rPr>
          <w:rFonts w:ascii="Segoe UI" w:eastAsia="Calibri" w:hAnsi="Segoe UI" w:cs="Segoe UI"/>
        </w:rPr>
      </w:pPr>
      <w:r w:rsidRPr="00114618">
        <w:rPr>
          <w:rFonts w:ascii="Segoe UI" w:eastAsia="Calibri" w:hAnsi="Segoe UI" w:cs="Segoe UI"/>
        </w:rPr>
        <w:t xml:space="preserve">Prioritize actions and act to improve the customer experience. </w:t>
      </w:r>
    </w:p>
    <w:p w:rsidR="00CA6CAD" w:rsidRPr="00114618" w:rsidRDefault="00CA6CAD" w:rsidP="00E0C7CE">
      <w:pPr>
        <w:spacing w:after="240" w:line="240" w:lineRule="auto"/>
        <w:rPr>
          <w:rFonts w:ascii="Segoe UI" w:hAnsi="Segoe UI" w:cs="Segoe UI"/>
          <w:sz w:val="24"/>
          <w:szCs w:val="24"/>
        </w:rPr>
      </w:pPr>
      <w:r w:rsidRPr="00E0C7CE">
        <w:rPr>
          <w:rFonts w:ascii="Segoe UI" w:hAnsi="Segoe UI" w:cs="Segoe UI"/>
          <w:sz w:val="24"/>
          <w:szCs w:val="24"/>
        </w:rPr>
        <w:t xml:space="preserve">For the remainder of FY 2023, the USPTO will complete </w:t>
      </w:r>
      <w:r w:rsidR="00F42F7D">
        <w:rPr>
          <w:rFonts w:ascii="Segoe UI" w:hAnsi="Segoe UI" w:cs="Segoe UI"/>
          <w:sz w:val="24"/>
          <w:szCs w:val="24"/>
        </w:rPr>
        <w:t>its</w:t>
      </w:r>
      <w:r w:rsidRPr="00E0C7CE">
        <w:rPr>
          <w:rFonts w:ascii="Segoe UI" w:hAnsi="Segoe UI" w:cs="Segoe UI"/>
          <w:sz w:val="24"/>
          <w:szCs w:val="24"/>
        </w:rPr>
        <w:t xml:space="preserve"> OMB </w:t>
      </w:r>
      <w:r w:rsidRPr="00E0C7CE">
        <w:rPr>
          <w:rFonts w:ascii="Segoe UI" w:eastAsia="Calibri" w:hAnsi="Segoe UI" w:cs="Segoe UI"/>
          <w:sz w:val="24"/>
          <w:szCs w:val="24"/>
        </w:rPr>
        <w:t xml:space="preserve">CX Annual Capacity Assessment, provide updates on FY 2023 and FY 2024 Action Plans, and begin developing FY 2025 Action Plans on </w:t>
      </w:r>
      <w:r w:rsidR="00F42F7D">
        <w:rPr>
          <w:rFonts w:ascii="Segoe UI" w:eastAsia="Calibri" w:hAnsi="Segoe UI" w:cs="Segoe UI"/>
          <w:sz w:val="24"/>
          <w:szCs w:val="24"/>
        </w:rPr>
        <w:t>its</w:t>
      </w:r>
      <w:r w:rsidRPr="00E0C7CE">
        <w:rPr>
          <w:rFonts w:ascii="Segoe UI" w:eastAsia="Calibri" w:hAnsi="Segoe UI" w:cs="Segoe UI"/>
          <w:sz w:val="24"/>
          <w:szCs w:val="24"/>
        </w:rPr>
        <w:t xml:space="preserve"> designated </w:t>
      </w:r>
      <w:r w:rsidR="00F42F7D">
        <w:rPr>
          <w:rFonts w:ascii="Segoe UI" w:eastAsia="Calibri" w:hAnsi="Segoe UI" w:cs="Segoe UI"/>
          <w:sz w:val="24"/>
          <w:szCs w:val="24"/>
        </w:rPr>
        <w:t>h</w:t>
      </w:r>
      <w:r w:rsidRPr="00E0C7CE">
        <w:rPr>
          <w:rFonts w:ascii="Segoe UI" w:eastAsia="Calibri" w:hAnsi="Segoe UI" w:cs="Segoe UI"/>
          <w:sz w:val="24"/>
          <w:szCs w:val="24"/>
        </w:rPr>
        <w:t xml:space="preserve">igh </w:t>
      </w:r>
      <w:r w:rsidR="00F42F7D">
        <w:rPr>
          <w:rFonts w:ascii="Segoe UI" w:eastAsia="Calibri" w:hAnsi="Segoe UI" w:cs="Segoe UI"/>
          <w:sz w:val="24"/>
          <w:szCs w:val="24"/>
        </w:rPr>
        <w:t>i</w:t>
      </w:r>
      <w:r w:rsidRPr="00E0C7CE">
        <w:rPr>
          <w:rFonts w:ascii="Segoe UI" w:eastAsia="Calibri" w:hAnsi="Segoe UI" w:cs="Segoe UI"/>
          <w:sz w:val="24"/>
          <w:szCs w:val="24"/>
        </w:rPr>
        <w:t xml:space="preserve">mpact services. </w:t>
      </w:r>
      <w:r w:rsidRPr="00E0C7CE">
        <w:rPr>
          <w:rFonts w:ascii="Segoe UI" w:hAnsi="Segoe UI" w:cs="Segoe UI"/>
          <w:sz w:val="24"/>
          <w:szCs w:val="24"/>
        </w:rPr>
        <w:t xml:space="preserve">The USPTO will meet the new OMB requirement to collect and report customer feedback quarterly for </w:t>
      </w:r>
      <w:r w:rsidR="00F42F7D">
        <w:rPr>
          <w:rFonts w:ascii="Segoe UI" w:hAnsi="Segoe UI" w:cs="Segoe UI"/>
          <w:sz w:val="24"/>
          <w:szCs w:val="24"/>
        </w:rPr>
        <w:t>its</w:t>
      </w:r>
      <w:r w:rsidR="00F42F7D" w:rsidRPr="00E0C7CE">
        <w:rPr>
          <w:rFonts w:ascii="Segoe UI" w:hAnsi="Segoe UI" w:cs="Segoe UI"/>
          <w:sz w:val="24"/>
          <w:szCs w:val="24"/>
        </w:rPr>
        <w:t xml:space="preserve"> </w:t>
      </w:r>
      <w:r w:rsidRPr="00E0C7CE">
        <w:rPr>
          <w:rFonts w:ascii="Segoe UI" w:hAnsi="Segoe UI" w:cs="Segoe UI"/>
          <w:sz w:val="24"/>
          <w:szCs w:val="24"/>
        </w:rPr>
        <w:t xml:space="preserve">specific designated services on </w:t>
      </w:r>
      <w:hyperlink r:id="rId61">
        <w:r w:rsidRPr="00E0C7CE">
          <w:rPr>
            <w:rStyle w:val="Hyperlink"/>
            <w:rFonts w:ascii="Segoe UI" w:hAnsi="Segoe UI" w:cs="Segoe UI"/>
            <w:sz w:val="24"/>
            <w:szCs w:val="24"/>
          </w:rPr>
          <w:t>performance.gov</w:t>
        </w:r>
      </w:hyperlink>
      <w:r w:rsidRPr="00E0C7CE">
        <w:rPr>
          <w:rFonts w:ascii="Segoe UI" w:hAnsi="Segoe UI" w:cs="Segoe UI"/>
          <w:sz w:val="24"/>
          <w:szCs w:val="24"/>
        </w:rPr>
        <w:t xml:space="preserve">. </w:t>
      </w:r>
    </w:p>
    <w:p w:rsidR="00595EBA" w:rsidRDefault="00595EBA">
      <w:pPr>
        <w:rPr>
          <w:rFonts w:ascii="Segoe UI" w:eastAsiaTheme="majorEastAsia" w:hAnsi="Segoe UI" w:cs="Segoe UI"/>
          <w:sz w:val="40"/>
          <w:szCs w:val="40"/>
        </w:rPr>
      </w:pPr>
      <w:bookmarkStart w:id="49" w:name="_Toc129098865"/>
      <w:bookmarkEnd w:id="33"/>
      <w:r>
        <w:rPr>
          <w:rFonts w:ascii="Segoe UI" w:hAnsi="Segoe UI" w:cs="Segoe UI"/>
          <w:sz w:val="40"/>
          <w:szCs w:val="40"/>
        </w:rPr>
        <w:br w:type="page"/>
      </w:r>
    </w:p>
    <w:p w:rsidR="00202FE3" w:rsidRPr="00114618" w:rsidRDefault="00202FE3" w:rsidP="009A272F">
      <w:pPr>
        <w:pStyle w:val="Heading1"/>
        <w:pBdr>
          <w:bottom w:val="single" w:sz="4" w:space="1" w:color="auto"/>
        </w:pBdr>
        <w:rPr>
          <w:rFonts w:ascii="Segoe UI" w:hAnsi="Segoe UI" w:cs="Segoe UI"/>
          <w:color w:val="auto"/>
          <w:sz w:val="40"/>
          <w:szCs w:val="40"/>
        </w:rPr>
      </w:pPr>
      <w:bookmarkStart w:id="50" w:name="_Toc129612216"/>
      <w:r w:rsidRPr="00114618">
        <w:rPr>
          <w:rFonts w:ascii="Segoe UI" w:hAnsi="Segoe UI" w:cs="Segoe UI"/>
          <w:color w:val="auto"/>
          <w:sz w:val="40"/>
          <w:szCs w:val="40"/>
        </w:rPr>
        <w:lastRenderedPageBreak/>
        <w:t>FY 2023 TOP MANAGEMENT CHALLENGES</w:t>
      </w:r>
      <w:bookmarkEnd w:id="49"/>
      <w:bookmarkEnd w:id="50"/>
    </w:p>
    <w:p w:rsidR="00202FE3" w:rsidRPr="008D4339" w:rsidRDefault="00202FE3" w:rsidP="00202FE3">
      <w:pPr>
        <w:rPr>
          <w:rFonts w:ascii="Segoe UI" w:hAnsi="Segoe UI" w:cs="Segoe UI"/>
          <w:sz w:val="24"/>
          <w:szCs w:val="24"/>
        </w:rPr>
      </w:pPr>
      <w:r w:rsidRPr="008D4339">
        <w:rPr>
          <w:rFonts w:ascii="Segoe UI" w:hAnsi="Segoe UI" w:cs="Segoe UI"/>
          <w:sz w:val="24"/>
          <w:szCs w:val="24"/>
        </w:rPr>
        <w:t>DOC</w:t>
      </w:r>
      <w:r w:rsidR="00D03CED">
        <w:rPr>
          <w:rFonts w:ascii="Segoe UI" w:hAnsi="Segoe UI" w:cs="Segoe UI"/>
          <w:sz w:val="24"/>
          <w:szCs w:val="24"/>
        </w:rPr>
        <w:t>’s</w:t>
      </w:r>
      <w:r w:rsidRPr="008D4339">
        <w:rPr>
          <w:rFonts w:ascii="Segoe UI" w:hAnsi="Segoe UI" w:cs="Segoe UI"/>
          <w:sz w:val="24"/>
          <w:szCs w:val="24"/>
        </w:rPr>
        <w:t xml:space="preserve"> Office of Inspector General (OIG) is required to report annually the most serious management and performance challenges facing DOC. The OIG identified nine </w:t>
      </w:r>
      <w:hyperlink r:id="rId62" w:history="1">
        <w:r w:rsidRPr="008D4339">
          <w:rPr>
            <w:rStyle w:val="Hyperlink"/>
            <w:rFonts w:ascii="Segoe UI" w:hAnsi="Segoe UI" w:cs="Segoe UI"/>
            <w:sz w:val="24"/>
            <w:szCs w:val="24"/>
          </w:rPr>
          <w:t>management challenges within the Department for FY 2023</w:t>
        </w:r>
      </w:hyperlink>
      <w:r w:rsidRPr="008D4339">
        <w:rPr>
          <w:rFonts w:ascii="Segoe UI" w:hAnsi="Segoe UI" w:cs="Segoe UI"/>
          <w:sz w:val="24"/>
          <w:szCs w:val="24"/>
        </w:rPr>
        <w:t xml:space="preserve">. The USPTO was noted under “Challenge 9: Strengthening U.S. Leadership in Intellectual Property.” A brief description of these issues </w:t>
      </w:r>
      <w:r w:rsidR="00F31CB3">
        <w:rPr>
          <w:rFonts w:ascii="Segoe UI" w:hAnsi="Segoe UI" w:cs="Segoe UI"/>
          <w:sz w:val="24"/>
          <w:szCs w:val="24"/>
        </w:rPr>
        <w:t>is below</w:t>
      </w:r>
      <w:r w:rsidRPr="008D4339">
        <w:rPr>
          <w:rFonts w:ascii="Segoe UI" w:hAnsi="Segoe UI" w:cs="Segoe UI"/>
          <w:sz w:val="24"/>
          <w:szCs w:val="24"/>
        </w:rPr>
        <w:t>:</w:t>
      </w:r>
      <w:r w:rsidR="007F44BD">
        <w:rPr>
          <w:rFonts w:ascii="Segoe UI" w:hAnsi="Segoe UI" w:cs="Segoe UI"/>
          <w:sz w:val="24"/>
          <w:szCs w:val="24"/>
        </w:rPr>
        <w:t xml:space="preserve"> </w:t>
      </w:r>
    </w:p>
    <w:p w:rsidR="00202FE3" w:rsidRPr="008D4339" w:rsidRDefault="00202FE3" w:rsidP="00EC3C05">
      <w:pPr>
        <w:pStyle w:val="ListParagraph"/>
        <w:numPr>
          <w:ilvl w:val="0"/>
          <w:numId w:val="7"/>
        </w:numPr>
        <w:rPr>
          <w:rFonts w:ascii="Segoe UI" w:hAnsi="Segoe UI" w:cs="Segoe UI"/>
          <w:color w:val="000000"/>
        </w:rPr>
      </w:pPr>
      <w:r w:rsidRPr="008D4339">
        <w:rPr>
          <w:rFonts w:ascii="Segoe UI" w:hAnsi="Segoe UI" w:cs="Segoe UI"/>
        </w:rPr>
        <w:t>Continuing efforts to improve and maintain patent quality and service</w:t>
      </w:r>
    </w:p>
    <w:p w:rsidR="00202FE3" w:rsidRPr="008D4339" w:rsidRDefault="00202FE3" w:rsidP="00EC3C05">
      <w:pPr>
        <w:pStyle w:val="ListParagraph"/>
        <w:numPr>
          <w:ilvl w:val="0"/>
          <w:numId w:val="7"/>
        </w:numPr>
        <w:rPr>
          <w:rFonts w:ascii="Segoe UI" w:hAnsi="Segoe UI" w:cs="Segoe UI"/>
          <w:color w:val="000000"/>
        </w:rPr>
      </w:pPr>
      <w:r w:rsidRPr="008D4339">
        <w:rPr>
          <w:rFonts w:ascii="Segoe UI" w:hAnsi="Segoe UI" w:cs="Segoe UI"/>
        </w:rPr>
        <w:t xml:space="preserve">Protecting and supporting registration processes and trademark owners </w:t>
      </w:r>
    </w:p>
    <w:p w:rsidR="00202FE3" w:rsidRPr="00A40021" w:rsidRDefault="00202FE3" w:rsidP="00EC3C05">
      <w:pPr>
        <w:pStyle w:val="ListParagraph"/>
        <w:numPr>
          <w:ilvl w:val="0"/>
          <w:numId w:val="7"/>
        </w:numPr>
        <w:rPr>
          <w:rFonts w:ascii="Segoe UI" w:hAnsi="Segoe UI" w:cs="Segoe UI"/>
          <w:color w:val="000000"/>
        </w:rPr>
      </w:pPr>
      <w:r w:rsidRPr="008D4339">
        <w:rPr>
          <w:rFonts w:ascii="Segoe UI" w:hAnsi="Segoe UI" w:cs="Segoe UI"/>
        </w:rPr>
        <w:t>Improving critical mission support functions</w:t>
      </w:r>
    </w:p>
    <w:p w:rsidR="00A40021" w:rsidRPr="00A40021" w:rsidRDefault="00A40021" w:rsidP="00B513D7">
      <w:pPr>
        <w:spacing w:after="0"/>
        <w:ind w:left="360"/>
        <w:rPr>
          <w:rFonts w:ascii="Segoe UI" w:hAnsi="Segoe UI" w:cs="Segoe UI"/>
          <w:color w:val="000000"/>
        </w:rPr>
      </w:pPr>
    </w:p>
    <w:p w:rsidR="00202FE3" w:rsidRPr="00C11BFA" w:rsidRDefault="00202FE3" w:rsidP="009A272F">
      <w:pPr>
        <w:pStyle w:val="Heading2"/>
        <w:rPr>
          <w:rFonts w:ascii="Segoe UI" w:hAnsi="Segoe UI" w:cs="Segoe UI"/>
          <w:color w:val="BB16A3"/>
          <w:sz w:val="28"/>
          <w:szCs w:val="28"/>
        </w:rPr>
      </w:pPr>
      <w:bookmarkStart w:id="51" w:name="_Toc129098866"/>
      <w:bookmarkStart w:id="52" w:name="_Toc129612217"/>
      <w:r w:rsidRPr="00C11BFA">
        <w:rPr>
          <w:rFonts w:ascii="Segoe UI" w:hAnsi="Segoe UI" w:cs="Segoe UI"/>
          <w:color w:val="BB16A3"/>
          <w:sz w:val="28"/>
          <w:szCs w:val="28"/>
        </w:rPr>
        <w:t>FY 2023 TOP MANAGEMENT CHALLENGES ACTION PLAN</w:t>
      </w:r>
      <w:bookmarkEnd w:id="51"/>
      <w:bookmarkEnd w:id="52"/>
    </w:p>
    <w:p w:rsidR="00202FE3" w:rsidRPr="008D4339" w:rsidRDefault="00202FE3" w:rsidP="00202FE3">
      <w:pPr>
        <w:pStyle w:val="Default"/>
        <w:rPr>
          <w:rFonts w:ascii="Segoe UI" w:hAnsi="Segoe UI" w:cs="Segoe UI"/>
        </w:rPr>
      </w:pPr>
      <w:r w:rsidRPr="008D4339">
        <w:rPr>
          <w:rFonts w:ascii="Segoe UI" w:hAnsi="Segoe UI" w:cs="Segoe UI"/>
        </w:rPr>
        <w:t>The USPTO is making progress on</w:t>
      </w:r>
      <w:r w:rsidR="00F31CB3">
        <w:rPr>
          <w:rFonts w:ascii="Segoe UI" w:hAnsi="Segoe UI" w:cs="Segoe UI"/>
        </w:rPr>
        <w:t xml:space="preserve"> implementing</w:t>
      </w:r>
      <w:r w:rsidRPr="008D4339">
        <w:rPr>
          <w:rFonts w:ascii="Segoe UI" w:hAnsi="Segoe UI" w:cs="Segoe UI"/>
        </w:rPr>
        <w:t xml:space="preserve"> </w:t>
      </w:r>
      <w:r w:rsidR="00822F66">
        <w:rPr>
          <w:rFonts w:ascii="Segoe UI" w:hAnsi="Segoe UI" w:cs="Segoe UI"/>
        </w:rPr>
        <w:t xml:space="preserve">the </w:t>
      </w:r>
      <w:r w:rsidR="00222D83">
        <w:rPr>
          <w:rFonts w:ascii="Segoe UI" w:hAnsi="Segoe UI" w:cs="Segoe UI"/>
        </w:rPr>
        <w:t xml:space="preserve">FY 2023 </w:t>
      </w:r>
      <w:r w:rsidRPr="008D4339">
        <w:rPr>
          <w:rFonts w:ascii="Segoe UI" w:hAnsi="Segoe UI" w:cs="Segoe UI"/>
        </w:rPr>
        <w:t xml:space="preserve">action plan </w:t>
      </w:r>
      <w:r w:rsidR="00822F66">
        <w:rPr>
          <w:rFonts w:ascii="Segoe UI" w:hAnsi="Segoe UI" w:cs="Segoe UI"/>
        </w:rPr>
        <w:t xml:space="preserve">it </w:t>
      </w:r>
      <w:r w:rsidRPr="008D4339">
        <w:rPr>
          <w:rFonts w:ascii="Segoe UI" w:hAnsi="Segoe UI" w:cs="Segoe UI"/>
        </w:rPr>
        <w:t xml:space="preserve">submitted to DOC regarding Challenge 9. Below is a </w:t>
      </w:r>
      <w:r w:rsidR="00822F66">
        <w:rPr>
          <w:rFonts w:ascii="Segoe UI" w:hAnsi="Segoe UI" w:cs="Segoe UI"/>
        </w:rPr>
        <w:t>summary of</w:t>
      </w:r>
      <w:r w:rsidRPr="008D4339">
        <w:rPr>
          <w:rFonts w:ascii="Segoe UI" w:hAnsi="Segoe UI" w:cs="Segoe UI"/>
        </w:rPr>
        <w:t xml:space="preserve"> what the USPTO submitted to DOC</w:t>
      </w:r>
      <w:r w:rsidR="0006109B">
        <w:rPr>
          <w:rFonts w:ascii="Segoe UI" w:hAnsi="Segoe UI" w:cs="Segoe UI"/>
        </w:rPr>
        <w:t>:</w:t>
      </w:r>
      <w:r w:rsidRPr="008D4339">
        <w:rPr>
          <w:rFonts w:ascii="Segoe UI" w:hAnsi="Segoe UI" w:cs="Segoe UI"/>
        </w:rPr>
        <w:t xml:space="preserve"> </w:t>
      </w:r>
    </w:p>
    <w:p w:rsidR="000F04BB" w:rsidRPr="008D4339" w:rsidRDefault="000F04BB" w:rsidP="00202FE3">
      <w:pPr>
        <w:pStyle w:val="Default"/>
        <w:rPr>
          <w:rFonts w:ascii="Segoe UI" w:hAnsi="Segoe UI" w:cs="Segoe UI"/>
        </w:rPr>
      </w:pPr>
    </w:p>
    <w:p w:rsidR="00332C42" w:rsidRPr="008D4339" w:rsidRDefault="00332C42" w:rsidP="00202FE3">
      <w:pPr>
        <w:pStyle w:val="Default"/>
        <w:rPr>
          <w:rFonts w:ascii="Segoe UI" w:hAnsi="Segoe UI" w:cs="Segoe UI"/>
          <w:b/>
        </w:rPr>
      </w:pPr>
      <w:r w:rsidRPr="008D4339">
        <w:rPr>
          <w:rFonts w:ascii="Segoe UI" w:hAnsi="Segoe UI" w:cs="Segoe UI"/>
          <w:b/>
          <w:u w:val="single"/>
        </w:rPr>
        <w:t>Key actions</w:t>
      </w:r>
      <w:r w:rsidRPr="00B513D7">
        <w:rPr>
          <w:rFonts w:ascii="Segoe UI" w:hAnsi="Segoe UI" w:cs="Segoe UI"/>
          <w:b/>
          <w:color w:val="auto"/>
          <w:u w:val="single"/>
        </w:rPr>
        <w:t>:</w:t>
      </w:r>
      <w:r w:rsidRPr="008D4339">
        <w:rPr>
          <w:rFonts w:ascii="Segoe UI" w:hAnsi="Segoe UI" w:cs="Segoe UI"/>
        </w:rPr>
        <w:t xml:space="preserve"> </w:t>
      </w:r>
    </w:p>
    <w:p w:rsidR="00332C42" w:rsidRPr="008D4339" w:rsidRDefault="00332C42" w:rsidP="00011262">
      <w:pPr>
        <w:pStyle w:val="Default"/>
        <w:numPr>
          <w:ilvl w:val="0"/>
          <w:numId w:val="18"/>
        </w:numPr>
        <w:rPr>
          <w:rFonts w:ascii="Segoe UI" w:eastAsia="Times New Roman" w:hAnsi="Segoe UI" w:cs="Segoe UI"/>
        </w:rPr>
      </w:pPr>
      <w:r w:rsidRPr="008D4339">
        <w:rPr>
          <w:rFonts w:ascii="Segoe UI" w:eastAsia="Times New Roman" w:hAnsi="Segoe UI" w:cs="Segoe UI"/>
        </w:rPr>
        <w:t>Improve and maintain patent quality and service</w:t>
      </w:r>
    </w:p>
    <w:p w:rsidR="00332C42" w:rsidRPr="008D4339" w:rsidRDefault="00332C42" w:rsidP="00011262">
      <w:pPr>
        <w:pStyle w:val="Default"/>
        <w:numPr>
          <w:ilvl w:val="1"/>
          <w:numId w:val="23"/>
        </w:numPr>
        <w:rPr>
          <w:rFonts w:ascii="Segoe UI" w:eastAsia="Times New Roman" w:hAnsi="Segoe UI" w:cs="Segoe UI"/>
        </w:rPr>
      </w:pPr>
      <w:r w:rsidRPr="008D4339">
        <w:rPr>
          <w:rFonts w:ascii="Segoe UI" w:eastAsia="Times New Roman" w:hAnsi="Segoe UI" w:cs="Segoe UI"/>
        </w:rPr>
        <w:t>Quality</w:t>
      </w:r>
    </w:p>
    <w:p w:rsidR="00332C42" w:rsidRPr="008D4339" w:rsidRDefault="00332C42" w:rsidP="00011262">
      <w:pPr>
        <w:pStyle w:val="Default"/>
        <w:numPr>
          <w:ilvl w:val="2"/>
          <w:numId w:val="25"/>
        </w:numPr>
        <w:rPr>
          <w:rFonts w:ascii="Segoe UI" w:eastAsia="Times New Roman" w:hAnsi="Segoe UI" w:cs="Segoe UI"/>
        </w:rPr>
      </w:pPr>
      <w:r w:rsidRPr="008D4339">
        <w:rPr>
          <w:rFonts w:ascii="Segoe UI" w:eastAsia="Times New Roman" w:hAnsi="Segoe UI" w:cs="Segoe UI"/>
        </w:rPr>
        <w:t>Increase examiners’ technical knowledge</w:t>
      </w:r>
    </w:p>
    <w:p w:rsidR="00332C42" w:rsidRPr="008D4339" w:rsidRDefault="00332C42" w:rsidP="00011262">
      <w:pPr>
        <w:pStyle w:val="Default"/>
        <w:numPr>
          <w:ilvl w:val="2"/>
          <w:numId w:val="25"/>
        </w:numPr>
        <w:rPr>
          <w:rFonts w:ascii="Segoe UI" w:eastAsia="Times New Roman" w:hAnsi="Segoe UI" w:cs="Segoe UI"/>
        </w:rPr>
      </w:pPr>
      <w:r w:rsidRPr="008D4339">
        <w:rPr>
          <w:rFonts w:ascii="Segoe UI" w:eastAsia="Times New Roman" w:hAnsi="Segoe UI" w:cs="Segoe UI"/>
        </w:rPr>
        <w:t>Provide training programs for external stakeholders to increase knowledge base</w:t>
      </w:r>
    </w:p>
    <w:p w:rsidR="00332C42" w:rsidRPr="008D4339" w:rsidRDefault="00332C42" w:rsidP="00011262">
      <w:pPr>
        <w:pStyle w:val="Default"/>
        <w:numPr>
          <w:ilvl w:val="2"/>
          <w:numId w:val="25"/>
        </w:numPr>
        <w:rPr>
          <w:rFonts w:ascii="Segoe UI" w:eastAsia="Times New Roman" w:hAnsi="Segoe UI" w:cs="Segoe UI"/>
        </w:rPr>
      </w:pPr>
      <w:r w:rsidRPr="008D4339">
        <w:rPr>
          <w:rFonts w:ascii="Segoe UI" w:eastAsia="Times New Roman" w:hAnsi="Segoe UI" w:cs="Segoe UI"/>
        </w:rPr>
        <w:t>Encourage DOCX filing</w:t>
      </w:r>
    </w:p>
    <w:p w:rsidR="00332C42" w:rsidRPr="008D4339" w:rsidRDefault="00332C42" w:rsidP="00011262">
      <w:pPr>
        <w:pStyle w:val="ListParagraph"/>
        <w:numPr>
          <w:ilvl w:val="1"/>
          <w:numId w:val="22"/>
        </w:numPr>
        <w:textAlignment w:val="baseline"/>
        <w:rPr>
          <w:rFonts w:ascii="Segoe UI" w:eastAsia="Times New Roman" w:hAnsi="Segoe UI" w:cs="Segoe UI"/>
        </w:rPr>
      </w:pPr>
      <w:r w:rsidRPr="008D4339">
        <w:rPr>
          <w:rFonts w:ascii="Segoe UI" w:eastAsia="Times New Roman" w:hAnsi="Segoe UI" w:cs="Segoe UI"/>
        </w:rPr>
        <w:t xml:space="preserve">Customer </w:t>
      </w:r>
      <w:r w:rsidR="0006109B">
        <w:rPr>
          <w:rFonts w:ascii="Segoe UI" w:eastAsia="Times New Roman" w:hAnsi="Segoe UI" w:cs="Segoe UI"/>
        </w:rPr>
        <w:t>p</w:t>
      </w:r>
      <w:r w:rsidRPr="008D4339">
        <w:rPr>
          <w:rFonts w:ascii="Segoe UI" w:eastAsia="Times New Roman" w:hAnsi="Segoe UI" w:cs="Segoe UI"/>
        </w:rPr>
        <w:t>erception</w:t>
      </w:r>
    </w:p>
    <w:p w:rsidR="00332C42" w:rsidRPr="008D4339" w:rsidRDefault="00332C42" w:rsidP="00011262">
      <w:pPr>
        <w:pStyle w:val="ListParagraph"/>
        <w:numPr>
          <w:ilvl w:val="2"/>
          <w:numId w:val="26"/>
        </w:numPr>
        <w:textAlignment w:val="baseline"/>
        <w:rPr>
          <w:rFonts w:ascii="Segoe UI" w:eastAsia="Times New Roman" w:hAnsi="Segoe UI" w:cs="Segoe UI"/>
        </w:rPr>
      </w:pPr>
      <w:r w:rsidRPr="008D4339">
        <w:rPr>
          <w:rFonts w:ascii="Segoe UI" w:eastAsia="Times New Roman" w:hAnsi="Segoe UI" w:cs="Segoe UI"/>
        </w:rPr>
        <w:t xml:space="preserve">Conduct </w:t>
      </w:r>
      <w:r w:rsidR="0006109B">
        <w:rPr>
          <w:rFonts w:ascii="Segoe UI" w:eastAsia="Times New Roman" w:hAnsi="Segoe UI" w:cs="Segoe UI"/>
        </w:rPr>
        <w:t xml:space="preserve">a </w:t>
      </w:r>
      <w:r w:rsidRPr="008D4339">
        <w:rPr>
          <w:rFonts w:ascii="Segoe UI" w:eastAsia="Times New Roman" w:hAnsi="Segoe UI" w:cs="Segoe UI"/>
        </w:rPr>
        <w:t>semi-annual quality perception survey of frequent filing customers</w:t>
      </w:r>
    </w:p>
    <w:p w:rsidR="00332C42" w:rsidRPr="008D4339" w:rsidRDefault="00332C42" w:rsidP="00600C07">
      <w:pPr>
        <w:pStyle w:val="ListParagraph"/>
        <w:numPr>
          <w:ilvl w:val="1"/>
          <w:numId w:val="21"/>
        </w:numPr>
        <w:textAlignment w:val="baseline"/>
        <w:rPr>
          <w:rFonts w:ascii="Segoe UI" w:eastAsia="Times New Roman" w:hAnsi="Segoe UI" w:cs="Segoe UI"/>
        </w:rPr>
      </w:pPr>
      <w:r w:rsidRPr="00E0C7CE">
        <w:rPr>
          <w:rFonts w:ascii="Segoe UI" w:eastAsia="Times New Roman" w:hAnsi="Segoe UI" w:cs="Segoe UI"/>
        </w:rPr>
        <w:t>Provide guidance on</w:t>
      </w:r>
      <w:r w:rsidR="0006109B">
        <w:rPr>
          <w:rFonts w:ascii="Segoe UI" w:eastAsia="Times New Roman" w:hAnsi="Segoe UI" w:cs="Segoe UI"/>
        </w:rPr>
        <w:t xml:space="preserve"> the</w:t>
      </w:r>
      <w:r w:rsidRPr="00E0C7CE">
        <w:rPr>
          <w:rFonts w:ascii="Segoe UI" w:eastAsia="Times New Roman" w:hAnsi="Segoe UI" w:cs="Segoe UI"/>
        </w:rPr>
        <w:t xml:space="preserve"> interim </w:t>
      </w:r>
      <w:r w:rsidR="00E96F45" w:rsidRPr="00B513D7">
        <w:rPr>
          <w:rFonts w:ascii="Segoe UI" w:eastAsia="Times New Roman" w:hAnsi="Segoe UI" w:cs="Segoe UI"/>
          <w:caps/>
        </w:rPr>
        <w:t>PT</w:t>
      </w:r>
      <w:r w:rsidR="00E96F45">
        <w:rPr>
          <w:rFonts w:ascii="Segoe UI" w:eastAsia="Times New Roman" w:hAnsi="Segoe UI" w:cs="Segoe UI"/>
          <w:caps/>
        </w:rPr>
        <w:t xml:space="preserve">AB </w:t>
      </w:r>
      <w:r w:rsidR="00E96F45">
        <w:rPr>
          <w:rFonts w:ascii="Segoe UI" w:eastAsia="Times New Roman" w:hAnsi="Segoe UI" w:cs="Segoe UI"/>
        </w:rPr>
        <w:t>Director R</w:t>
      </w:r>
      <w:r w:rsidRPr="00E0C7CE">
        <w:rPr>
          <w:rFonts w:ascii="Segoe UI" w:eastAsia="Times New Roman" w:hAnsi="Segoe UI" w:cs="Segoe UI"/>
        </w:rPr>
        <w:t>eview (DR) process so stakeholders can file requests for DR</w:t>
      </w:r>
      <w:r w:rsidR="00EF55E7">
        <w:rPr>
          <w:rFonts w:ascii="Segoe UI" w:eastAsia="Times New Roman" w:hAnsi="Segoe UI" w:cs="Segoe UI"/>
        </w:rPr>
        <w:t xml:space="preserve"> and </w:t>
      </w:r>
      <w:r w:rsidR="0006109B">
        <w:rPr>
          <w:rFonts w:ascii="Segoe UI" w:eastAsia="Times New Roman" w:hAnsi="Segoe UI" w:cs="Segoe UI"/>
        </w:rPr>
        <w:t xml:space="preserve">to </w:t>
      </w:r>
      <w:r w:rsidRPr="008D4339">
        <w:rPr>
          <w:rFonts w:ascii="Segoe UI" w:eastAsia="Times New Roman" w:hAnsi="Segoe UI" w:cs="Segoe UI"/>
        </w:rPr>
        <w:t>allow stakeholders to independently identify when DR is requested and if requests were granted/denied</w:t>
      </w:r>
    </w:p>
    <w:p w:rsidR="00332C42" w:rsidRPr="00B513D7" w:rsidRDefault="00EF55E7" w:rsidP="00805E1B">
      <w:pPr>
        <w:pStyle w:val="ListParagraph"/>
        <w:numPr>
          <w:ilvl w:val="1"/>
          <w:numId w:val="21"/>
        </w:numPr>
        <w:textAlignment w:val="baseline"/>
        <w:rPr>
          <w:rFonts w:ascii="Segoe UI" w:eastAsia="Times New Roman" w:hAnsi="Segoe UI" w:cs="Segoe UI"/>
        </w:rPr>
      </w:pPr>
      <w:r w:rsidRPr="00EF55E7">
        <w:rPr>
          <w:rFonts w:ascii="Segoe UI" w:eastAsia="Times New Roman" w:hAnsi="Segoe UI" w:cs="Segoe UI"/>
        </w:rPr>
        <w:t xml:space="preserve">Obtain </w:t>
      </w:r>
      <w:r w:rsidR="00805E1B" w:rsidRPr="00805E1B">
        <w:rPr>
          <w:rFonts w:ascii="Segoe UI" w:eastAsia="Times New Roman" w:hAnsi="Segoe UI" w:cs="Segoe UI"/>
        </w:rPr>
        <w:t>stakeholders’</w:t>
      </w:r>
      <w:r w:rsidR="00332C42" w:rsidRPr="00805E1B">
        <w:rPr>
          <w:rFonts w:ascii="Segoe UI" w:eastAsia="Times New Roman" w:hAnsi="Segoe UI" w:cs="Segoe UI"/>
        </w:rPr>
        <w:t xml:space="preserve"> feedback on the DR process</w:t>
      </w:r>
      <w:r w:rsidRPr="00805E1B">
        <w:rPr>
          <w:rFonts w:ascii="Segoe UI" w:eastAsia="Times New Roman" w:hAnsi="Segoe UI" w:cs="Segoe UI"/>
        </w:rPr>
        <w:t xml:space="preserve"> and </w:t>
      </w:r>
      <w:r w:rsidRPr="00B513D7">
        <w:rPr>
          <w:rFonts w:ascii="Segoe UI" w:eastAsia="Times New Roman" w:hAnsi="Segoe UI" w:cs="Segoe UI"/>
        </w:rPr>
        <w:t>e</w:t>
      </w:r>
      <w:r w:rsidR="00332C42" w:rsidRPr="00B513D7">
        <w:rPr>
          <w:rFonts w:ascii="Segoe UI" w:eastAsia="Times New Roman" w:hAnsi="Segoe UI" w:cs="Segoe UI"/>
        </w:rPr>
        <w:t xml:space="preserve">nsure </w:t>
      </w:r>
      <w:r w:rsidR="0006109B">
        <w:rPr>
          <w:rFonts w:ascii="Segoe UI" w:eastAsia="Times New Roman" w:hAnsi="Segoe UI" w:cs="Segoe UI"/>
        </w:rPr>
        <w:t xml:space="preserve">their </w:t>
      </w:r>
      <w:r w:rsidR="00332C42" w:rsidRPr="00B513D7">
        <w:rPr>
          <w:rFonts w:ascii="Segoe UI" w:eastAsia="Times New Roman" w:hAnsi="Segoe UI" w:cs="Segoe UI"/>
        </w:rPr>
        <w:t>feedback is incorporated into formalized DR processes</w:t>
      </w:r>
    </w:p>
    <w:p w:rsidR="00332C42" w:rsidRPr="008D4339" w:rsidRDefault="00332C42" w:rsidP="00332C42">
      <w:pPr>
        <w:pStyle w:val="Default"/>
        <w:rPr>
          <w:rFonts w:ascii="Segoe UI" w:eastAsia="Times New Roman" w:hAnsi="Segoe UI" w:cs="Segoe UI"/>
        </w:rPr>
      </w:pPr>
    </w:p>
    <w:p w:rsidR="00332C42" w:rsidRPr="008D4339" w:rsidRDefault="00332C42" w:rsidP="00011262">
      <w:pPr>
        <w:pStyle w:val="ListParagraph"/>
        <w:numPr>
          <w:ilvl w:val="0"/>
          <w:numId w:val="18"/>
        </w:numPr>
        <w:textAlignment w:val="baseline"/>
        <w:rPr>
          <w:rFonts w:ascii="Segoe UI" w:eastAsia="Times New Roman" w:hAnsi="Segoe UI" w:cs="Segoe UI"/>
        </w:rPr>
      </w:pPr>
      <w:r w:rsidRPr="008D4339">
        <w:rPr>
          <w:rFonts w:ascii="Segoe UI" w:eastAsia="Times New Roman" w:hAnsi="Segoe UI" w:cs="Segoe UI"/>
          <w:iCs/>
          <w:color w:val="000000"/>
        </w:rPr>
        <w:lastRenderedPageBreak/>
        <w:t>Protect and support registration processes and trademark owners</w:t>
      </w:r>
    </w:p>
    <w:p w:rsidR="00332C42" w:rsidRPr="008D4339" w:rsidRDefault="00332C42" w:rsidP="00011262">
      <w:pPr>
        <w:pStyle w:val="ListParagraph"/>
        <w:numPr>
          <w:ilvl w:val="1"/>
          <w:numId w:val="20"/>
        </w:numPr>
        <w:textAlignment w:val="baseline"/>
        <w:rPr>
          <w:rFonts w:ascii="Segoe UI" w:eastAsia="Times New Roman" w:hAnsi="Segoe UI" w:cs="Segoe UI"/>
        </w:rPr>
      </w:pPr>
      <w:r w:rsidRPr="008D4339">
        <w:rPr>
          <w:rFonts w:ascii="Segoe UI" w:eastAsia="Times New Roman" w:hAnsi="Segoe UI" w:cs="Segoe UI"/>
        </w:rPr>
        <w:t>Increase</w:t>
      </w:r>
      <w:r w:rsidR="0006109B">
        <w:rPr>
          <w:rFonts w:ascii="Segoe UI" w:eastAsia="Times New Roman" w:hAnsi="Segoe UI" w:cs="Segoe UI"/>
        </w:rPr>
        <w:t xml:space="preserve"> the</w:t>
      </w:r>
      <w:r w:rsidRPr="008D4339">
        <w:rPr>
          <w:rFonts w:ascii="Segoe UI" w:eastAsia="Times New Roman" w:hAnsi="Segoe UI" w:cs="Segoe UI"/>
        </w:rPr>
        <w:t xml:space="preserve"> use of register protection tools by increasing capacity and customer engagement  </w:t>
      </w:r>
    </w:p>
    <w:p w:rsidR="00332C42" w:rsidRPr="008D4339" w:rsidRDefault="00332C42" w:rsidP="00011262">
      <w:pPr>
        <w:pStyle w:val="ListParagraph"/>
        <w:numPr>
          <w:ilvl w:val="1"/>
          <w:numId w:val="20"/>
        </w:numPr>
        <w:textAlignment w:val="baseline"/>
        <w:rPr>
          <w:rFonts w:ascii="Segoe UI" w:eastAsia="Times New Roman" w:hAnsi="Segoe UI" w:cs="Segoe UI"/>
        </w:rPr>
      </w:pPr>
      <w:r w:rsidRPr="008D4339">
        <w:rPr>
          <w:rFonts w:ascii="Segoe UI" w:eastAsia="Times New Roman" w:hAnsi="Segoe UI" w:cs="Segoe UI"/>
        </w:rPr>
        <w:t>Improve efficiency with technology and training</w:t>
      </w:r>
    </w:p>
    <w:p w:rsidR="00332C42" w:rsidRPr="008D4339" w:rsidRDefault="00332C42" w:rsidP="00011262">
      <w:pPr>
        <w:pStyle w:val="ListParagraph"/>
        <w:numPr>
          <w:ilvl w:val="1"/>
          <w:numId w:val="20"/>
        </w:numPr>
        <w:textAlignment w:val="baseline"/>
        <w:rPr>
          <w:rFonts w:ascii="Segoe UI" w:eastAsia="Times New Roman" w:hAnsi="Segoe UI" w:cs="Segoe UI"/>
        </w:rPr>
      </w:pPr>
      <w:r w:rsidRPr="008D4339">
        <w:rPr>
          <w:rFonts w:ascii="Segoe UI" w:eastAsia="Times New Roman" w:hAnsi="Segoe UI" w:cs="Segoe UI"/>
        </w:rPr>
        <w:t>Optimize examination workflow productivity</w:t>
      </w:r>
    </w:p>
    <w:p w:rsidR="00332C42" w:rsidRPr="008D4339" w:rsidRDefault="00332C42" w:rsidP="00011262">
      <w:pPr>
        <w:pStyle w:val="ListParagraph"/>
        <w:numPr>
          <w:ilvl w:val="1"/>
          <w:numId w:val="20"/>
        </w:numPr>
        <w:textAlignment w:val="baseline"/>
        <w:rPr>
          <w:rFonts w:ascii="Segoe UI" w:eastAsia="Times New Roman" w:hAnsi="Segoe UI" w:cs="Segoe UI"/>
        </w:rPr>
      </w:pPr>
      <w:r w:rsidRPr="008D4339">
        <w:rPr>
          <w:rFonts w:ascii="Segoe UI" w:eastAsia="Times New Roman" w:hAnsi="Segoe UI" w:cs="Segoe UI"/>
        </w:rPr>
        <w:t xml:space="preserve">Protect </w:t>
      </w:r>
      <w:r w:rsidR="0006109B">
        <w:rPr>
          <w:rFonts w:ascii="Segoe UI" w:eastAsia="Times New Roman" w:hAnsi="Segoe UI" w:cs="Segoe UI"/>
        </w:rPr>
        <w:t>the trademark</w:t>
      </w:r>
      <w:r w:rsidR="0006109B" w:rsidRPr="008D4339">
        <w:rPr>
          <w:rFonts w:ascii="Segoe UI" w:eastAsia="Times New Roman" w:hAnsi="Segoe UI" w:cs="Segoe UI"/>
        </w:rPr>
        <w:t xml:space="preserve"> </w:t>
      </w:r>
      <w:r w:rsidRPr="008D4339">
        <w:rPr>
          <w:rFonts w:ascii="Segoe UI" w:eastAsia="Times New Roman" w:hAnsi="Segoe UI" w:cs="Segoe UI"/>
        </w:rPr>
        <w:t>register</w:t>
      </w:r>
    </w:p>
    <w:p w:rsidR="00332C42" w:rsidRPr="008D4339" w:rsidRDefault="00332C42" w:rsidP="00332C42">
      <w:pPr>
        <w:pStyle w:val="ListParagraph"/>
        <w:textAlignment w:val="baseline"/>
        <w:rPr>
          <w:rFonts w:ascii="Segoe UI" w:eastAsia="Times New Roman" w:hAnsi="Segoe UI" w:cs="Segoe UI"/>
        </w:rPr>
      </w:pPr>
      <w:r w:rsidRPr="008D4339">
        <w:rPr>
          <w:rFonts w:ascii="Segoe UI" w:eastAsia="Times New Roman" w:hAnsi="Segoe UI" w:cs="Segoe UI"/>
        </w:rPr>
        <w:t>  </w:t>
      </w:r>
    </w:p>
    <w:p w:rsidR="00332C42" w:rsidRPr="008D4339" w:rsidRDefault="00332C42" w:rsidP="00011262">
      <w:pPr>
        <w:pStyle w:val="ListParagraph"/>
        <w:numPr>
          <w:ilvl w:val="0"/>
          <w:numId w:val="18"/>
        </w:numPr>
        <w:textAlignment w:val="baseline"/>
        <w:rPr>
          <w:rFonts w:ascii="Segoe UI" w:eastAsia="Times New Roman" w:hAnsi="Segoe UI" w:cs="Segoe UI"/>
        </w:rPr>
      </w:pPr>
      <w:r w:rsidRPr="008D4339">
        <w:rPr>
          <w:rFonts w:ascii="Segoe UI" w:eastAsia="Times New Roman" w:hAnsi="Segoe UI" w:cs="Segoe UI"/>
          <w:iCs/>
        </w:rPr>
        <w:t>Improve critical mission support functions</w:t>
      </w:r>
    </w:p>
    <w:p w:rsidR="00332C42" w:rsidRPr="008D4339" w:rsidRDefault="00332C42" w:rsidP="00011262">
      <w:pPr>
        <w:pStyle w:val="ListParagraph"/>
        <w:numPr>
          <w:ilvl w:val="1"/>
          <w:numId w:val="24"/>
        </w:numPr>
        <w:textAlignment w:val="baseline"/>
        <w:rPr>
          <w:rFonts w:ascii="Segoe UI" w:eastAsia="Times New Roman" w:hAnsi="Segoe UI" w:cs="Segoe UI"/>
        </w:rPr>
      </w:pPr>
      <w:r w:rsidRPr="008D4339">
        <w:rPr>
          <w:rFonts w:ascii="Segoe UI" w:eastAsia="Times New Roman" w:hAnsi="Segoe UI" w:cs="Segoe UI"/>
        </w:rPr>
        <w:t xml:space="preserve">Address </w:t>
      </w:r>
      <w:r w:rsidR="0006109B">
        <w:rPr>
          <w:rFonts w:ascii="Segoe UI" w:eastAsia="Times New Roman" w:hAnsi="Segoe UI" w:cs="Segoe UI"/>
        </w:rPr>
        <w:t xml:space="preserve">the </w:t>
      </w:r>
      <w:r w:rsidRPr="008D4339">
        <w:rPr>
          <w:rFonts w:ascii="Segoe UI" w:eastAsia="Times New Roman" w:hAnsi="Segoe UI" w:cs="Segoe UI"/>
        </w:rPr>
        <w:t>oversight of contract management</w:t>
      </w:r>
    </w:p>
    <w:p w:rsidR="00332C42" w:rsidRPr="008D4339" w:rsidRDefault="00332C42" w:rsidP="00011262">
      <w:pPr>
        <w:pStyle w:val="ListParagraph"/>
        <w:numPr>
          <w:ilvl w:val="2"/>
          <w:numId w:val="27"/>
        </w:numPr>
        <w:textAlignment w:val="baseline"/>
        <w:rPr>
          <w:rFonts w:ascii="Segoe UI" w:eastAsia="Times New Roman" w:hAnsi="Segoe UI" w:cs="Segoe UI"/>
        </w:rPr>
      </w:pPr>
      <w:r w:rsidRPr="008D4339">
        <w:rPr>
          <w:rFonts w:ascii="Segoe UI" w:eastAsia="Times New Roman" w:hAnsi="Segoe UI" w:cs="Segoe UI"/>
        </w:rPr>
        <w:t>Improve collaborative acquisition planning</w:t>
      </w:r>
    </w:p>
    <w:p w:rsidR="00332C42" w:rsidRPr="008D4339" w:rsidRDefault="00332C42" w:rsidP="00011262">
      <w:pPr>
        <w:pStyle w:val="ListParagraph"/>
        <w:numPr>
          <w:ilvl w:val="2"/>
          <w:numId w:val="27"/>
        </w:numPr>
        <w:textAlignment w:val="baseline"/>
        <w:rPr>
          <w:rFonts w:ascii="Segoe UI" w:eastAsia="Times New Roman" w:hAnsi="Segoe UI" w:cs="Segoe UI"/>
          <w:b/>
        </w:rPr>
      </w:pPr>
      <w:r w:rsidRPr="008D4339">
        <w:rPr>
          <w:rFonts w:ascii="Segoe UI" w:eastAsia="Times New Roman" w:hAnsi="Segoe UI" w:cs="Segoe UI"/>
        </w:rPr>
        <w:t xml:space="preserve">Create/enhance tools and policy to encourage timely information sharing between </w:t>
      </w:r>
      <w:r w:rsidR="0006109B">
        <w:rPr>
          <w:rFonts w:ascii="Segoe UI" w:eastAsia="Times New Roman" w:hAnsi="Segoe UI" w:cs="Segoe UI"/>
        </w:rPr>
        <w:t xml:space="preserve">the </w:t>
      </w:r>
      <w:r w:rsidRPr="008D4339">
        <w:rPr>
          <w:rFonts w:ascii="Segoe UI" w:eastAsia="Times New Roman" w:hAnsi="Segoe UI" w:cs="Segoe UI"/>
        </w:rPr>
        <w:t xml:space="preserve">Office of Procurement and </w:t>
      </w:r>
      <w:r w:rsidR="0006109B">
        <w:rPr>
          <w:rFonts w:ascii="Segoe UI" w:eastAsia="Times New Roman" w:hAnsi="Segoe UI" w:cs="Segoe UI"/>
        </w:rPr>
        <w:t xml:space="preserve">the </w:t>
      </w:r>
      <w:r w:rsidRPr="008D4339">
        <w:rPr>
          <w:rFonts w:ascii="Segoe UI" w:eastAsia="Times New Roman" w:hAnsi="Segoe UI" w:cs="Segoe UI"/>
        </w:rPr>
        <w:t>program offices</w:t>
      </w:r>
    </w:p>
    <w:p w:rsidR="00332C42" w:rsidRPr="008D4339" w:rsidRDefault="00332C42" w:rsidP="00011262">
      <w:pPr>
        <w:pStyle w:val="ListParagraph"/>
        <w:numPr>
          <w:ilvl w:val="2"/>
          <w:numId w:val="27"/>
        </w:numPr>
        <w:textAlignment w:val="baseline"/>
        <w:rPr>
          <w:rFonts w:ascii="Segoe UI" w:eastAsia="Times New Roman" w:hAnsi="Segoe UI" w:cs="Segoe UI"/>
          <w:b/>
        </w:rPr>
      </w:pPr>
      <w:r w:rsidRPr="008D4339">
        <w:rPr>
          <w:rFonts w:ascii="Segoe UI" w:eastAsia="Times New Roman" w:hAnsi="Segoe UI" w:cs="Segoe UI"/>
        </w:rPr>
        <w:t>Implement tools/practices to enhance contract oversight and administration through workload distribution</w:t>
      </w:r>
    </w:p>
    <w:p w:rsidR="00332C42" w:rsidRPr="008D4339" w:rsidRDefault="00332C42" w:rsidP="00011262">
      <w:pPr>
        <w:pStyle w:val="ListParagraph"/>
        <w:numPr>
          <w:ilvl w:val="2"/>
          <w:numId w:val="27"/>
        </w:numPr>
        <w:textAlignment w:val="baseline"/>
        <w:rPr>
          <w:rFonts w:ascii="Segoe UI" w:eastAsia="Times New Roman" w:hAnsi="Segoe UI" w:cs="Segoe UI"/>
          <w:b/>
        </w:rPr>
      </w:pPr>
      <w:r w:rsidRPr="008D4339">
        <w:rPr>
          <w:rFonts w:ascii="Segoe UI" w:eastAsia="Times New Roman" w:hAnsi="Segoe UI" w:cs="Segoe UI"/>
        </w:rPr>
        <w:t>Enhance compliance with contractor performance reporting</w:t>
      </w:r>
    </w:p>
    <w:p w:rsidR="00332C42" w:rsidRPr="008D4339" w:rsidRDefault="00332C42" w:rsidP="00332C42">
      <w:pPr>
        <w:pStyle w:val="Default"/>
        <w:rPr>
          <w:rFonts w:ascii="Segoe UI" w:hAnsi="Segoe UI" w:cs="Segoe UI"/>
          <w:b/>
        </w:rPr>
      </w:pPr>
    </w:p>
    <w:p w:rsidR="00332C42" w:rsidRPr="008D4339" w:rsidRDefault="00332C42" w:rsidP="001462A4">
      <w:pPr>
        <w:pStyle w:val="Default"/>
        <w:rPr>
          <w:rFonts w:ascii="Segoe UI" w:hAnsi="Segoe UI" w:cs="Segoe UI"/>
          <w:b/>
        </w:rPr>
      </w:pPr>
      <w:r w:rsidRPr="008D4339">
        <w:rPr>
          <w:rFonts w:ascii="Segoe UI" w:hAnsi="Segoe UI" w:cs="Segoe UI"/>
          <w:b/>
          <w:u w:val="single"/>
        </w:rPr>
        <w:t>Performance indicators/milestones</w:t>
      </w:r>
      <w:r w:rsidRPr="00B513D7">
        <w:rPr>
          <w:rFonts w:ascii="Segoe UI" w:hAnsi="Segoe UI" w:cs="Segoe UI"/>
          <w:b/>
          <w:u w:val="single"/>
        </w:rPr>
        <w:t>:</w:t>
      </w:r>
    </w:p>
    <w:p w:rsidR="000A3EF2" w:rsidRPr="008D4339" w:rsidRDefault="000A3EF2" w:rsidP="00011262">
      <w:pPr>
        <w:pStyle w:val="ListParagraph"/>
        <w:numPr>
          <w:ilvl w:val="0"/>
          <w:numId w:val="30"/>
        </w:numPr>
        <w:textAlignment w:val="baseline"/>
        <w:rPr>
          <w:rFonts w:ascii="Segoe UI" w:eastAsia="Times New Roman" w:hAnsi="Segoe UI" w:cs="Segoe UI"/>
        </w:rPr>
      </w:pPr>
      <w:r w:rsidRPr="008D4339">
        <w:rPr>
          <w:rFonts w:ascii="Segoe UI" w:eastAsia="Times New Roman" w:hAnsi="Segoe UI" w:cs="Segoe UI"/>
        </w:rPr>
        <w:t xml:space="preserve">Improve and maintain patent quality and service </w:t>
      </w:r>
    </w:p>
    <w:p w:rsidR="000A3EF2" w:rsidRPr="008D4339" w:rsidRDefault="000A3EF2" w:rsidP="00011262">
      <w:pPr>
        <w:pStyle w:val="ListParagraph"/>
        <w:numPr>
          <w:ilvl w:val="1"/>
          <w:numId w:val="28"/>
        </w:numPr>
        <w:textAlignment w:val="baseline"/>
        <w:rPr>
          <w:rFonts w:ascii="Segoe UI" w:eastAsia="Times New Roman" w:hAnsi="Segoe UI" w:cs="Segoe UI"/>
        </w:rPr>
      </w:pPr>
      <w:r w:rsidRPr="008D4339">
        <w:rPr>
          <w:rFonts w:ascii="Segoe UI" w:eastAsia="Times New Roman" w:hAnsi="Segoe UI" w:cs="Segoe UI"/>
        </w:rPr>
        <w:t xml:space="preserve">Quality </w:t>
      </w:r>
    </w:p>
    <w:p w:rsidR="001462A4" w:rsidRPr="00683CCC" w:rsidRDefault="00332C42" w:rsidP="00683CCC">
      <w:pPr>
        <w:pStyle w:val="ListParagraph"/>
        <w:numPr>
          <w:ilvl w:val="2"/>
          <w:numId w:val="31"/>
        </w:numPr>
        <w:textAlignment w:val="baseline"/>
        <w:rPr>
          <w:rFonts w:ascii="Segoe UI" w:eastAsia="Times New Roman" w:hAnsi="Segoe UI" w:cs="Segoe UI"/>
        </w:rPr>
      </w:pPr>
      <w:r w:rsidRPr="00683CCC">
        <w:rPr>
          <w:rFonts w:ascii="Segoe UI" w:eastAsia="Times New Roman" w:hAnsi="Segoe UI" w:cs="Segoe UI"/>
        </w:rPr>
        <w:t xml:space="preserve">Monitor/report statutory </w:t>
      </w:r>
      <w:hyperlink r:id="rId63" w:history="1">
        <w:r w:rsidRPr="00683CCC">
          <w:rPr>
            <w:rStyle w:val="Hyperlink"/>
            <w:rFonts w:ascii="Segoe UI" w:eastAsia="Times New Roman" w:hAnsi="Segoe UI" w:cs="Segoe UI"/>
          </w:rPr>
          <w:t>compliance results</w:t>
        </w:r>
      </w:hyperlink>
      <w:r w:rsidR="00683CCC" w:rsidRPr="00B513D7">
        <w:rPr>
          <w:rStyle w:val="Hyperlink"/>
          <w:rFonts w:ascii="Segoe UI" w:eastAsia="Times New Roman" w:hAnsi="Segoe UI" w:cs="Segoe UI"/>
          <w:color w:val="auto"/>
          <w:u w:val="none"/>
        </w:rPr>
        <w:t xml:space="preserve"> and </w:t>
      </w:r>
      <w:r w:rsidR="00683CCC">
        <w:rPr>
          <w:rFonts w:ascii="Segoe UI" w:eastAsia="Times New Roman" w:hAnsi="Segoe UI" w:cs="Segoe UI"/>
        </w:rPr>
        <w:t xml:space="preserve">customer </w:t>
      </w:r>
      <w:r w:rsidRPr="00683CCC">
        <w:rPr>
          <w:rFonts w:ascii="Segoe UI" w:eastAsia="Times New Roman" w:hAnsi="Segoe UI" w:cs="Segoe UI"/>
        </w:rPr>
        <w:t>perception (net promoter score) of training programs for external stakeholders</w:t>
      </w:r>
    </w:p>
    <w:p w:rsidR="000A3EF2" w:rsidRPr="00805E1B" w:rsidRDefault="00332C42" w:rsidP="00805E1B">
      <w:pPr>
        <w:pStyle w:val="ListParagraph"/>
        <w:numPr>
          <w:ilvl w:val="2"/>
          <w:numId w:val="31"/>
        </w:numPr>
        <w:textAlignment w:val="baseline"/>
        <w:rPr>
          <w:rFonts w:ascii="Segoe UI" w:eastAsia="Times New Roman" w:hAnsi="Segoe UI" w:cs="Segoe UI"/>
        </w:rPr>
      </w:pPr>
      <w:r w:rsidRPr="00805E1B">
        <w:rPr>
          <w:rFonts w:ascii="Segoe UI" w:eastAsia="Times New Roman" w:hAnsi="Segoe UI" w:cs="Segoe UI"/>
        </w:rPr>
        <w:t>Provide stakeholders with</w:t>
      </w:r>
      <w:r w:rsidR="00805E1B" w:rsidRPr="00805E1B">
        <w:rPr>
          <w:rFonts w:ascii="Segoe UI" w:eastAsia="Times New Roman" w:hAnsi="Segoe UI" w:cs="Segoe UI"/>
        </w:rPr>
        <w:t xml:space="preserve"> training via</w:t>
      </w:r>
      <w:r w:rsidR="00765C3E">
        <w:rPr>
          <w:rFonts w:ascii="Segoe UI" w:eastAsia="Times New Roman" w:hAnsi="Segoe UI" w:cs="Segoe UI"/>
        </w:rPr>
        <w:t xml:space="preserve"> a</w:t>
      </w:r>
      <w:r w:rsidRPr="00805E1B">
        <w:rPr>
          <w:rFonts w:ascii="Segoe UI" w:eastAsia="Times New Roman" w:hAnsi="Segoe UI" w:cs="Segoe UI"/>
        </w:rPr>
        <w:t xml:space="preserve"> </w:t>
      </w:r>
      <w:hyperlink r:id="rId64">
        <w:r w:rsidRPr="00805E1B">
          <w:rPr>
            <w:rStyle w:val="Hyperlink"/>
            <w:rFonts w:ascii="Segoe UI" w:eastAsia="Times New Roman" w:hAnsi="Segoe UI" w:cs="Segoe UI"/>
          </w:rPr>
          <w:t>DOCX promotional YouTube video</w:t>
        </w:r>
      </w:hyperlink>
      <w:r w:rsidR="00805E1B" w:rsidRPr="00B513D7">
        <w:rPr>
          <w:rStyle w:val="Hyperlink"/>
          <w:rFonts w:ascii="Segoe UI" w:eastAsia="Times New Roman" w:hAnsi="Segoe UI" w:cs="Segoe UI"/>
          <w:color w:val="auto"/>
          <w:u w:val="none"/>
        </w:rPr>
        <w:t xml:space="preserve">, </w:t>
      </w:r>
      <w:r w:rsidR="00805E1B" w:rsidRPr="00805E1B">
        <w:rPr>
          <w:rFonts w:ascii="Segoe UI" w:eastAsia="Times New Roman" w:hAnsi="Segoe UI" w:cs="Segoe UI"/>
        </w:rPr>
        <w:t>h</w:t>
      </w:r>
      <w:r w:rsidRPr="00805E1B">
        <w:rPr>
          <w:rFonts w:ascii="Segoe UI" w:eastAsia="Times New Roman" w:hAnsi="Segoe UI" w:cs="Segoe UI"/>
        </w:rPr>
        <w:t xml:space="preserve">ost public </w:t>
      </w:r>
      <w:hyperlink r:id="rId65" w:history="1">
        <w:r w:rsidRPr="00805E1B">
          <w:rPr>
            <w:rStyle w:val="Hyperlink"/>
            <w:rFonts w:ascii="Segoe UI" w:eastAsia="Times New Roman" w:hAnsi="Segoe UI" w:cs="Segoe UI"/>
          </w:rPr>
          <w:t>DOCX training/outreach</w:t>
        </w:r>
      </w:hyperlink>
      <w:r w:rsidRPr="00805E1B">
        <w:rPr>
          <w:rFonts w:ascii="Segoe UI" w:eastAsia="Times New Roman" w:hAnsi="Segoe UI" w:cs="Segoe UI"/>
        </w:rPr>
        <w:t xml:space="preserve"> sessions</w:t>
      </w:r>
      <w:r w:rsidR="00805E1B" w:rsidRPr="00805E1B">
        <w:rPr>
          <w:rFonts w:ascii="Segoe UI" w:eastAsia="Times New Roman" w:hAnsi="Segoe UI" w:cs="Segoe UI"/>
        </w:rPr>
        <w:t xml:space="preserve">, and </w:t>
      </w:r>
      <w:r w:rsidR="00805E1B">
        <w:rPr>
          <w:rFonts w:ascii="Segoe UI" w:eastAsia="Times New Roman" w:hAnsi="Segoe UI" w:cs="Segoe UI"/>
        </w:rPr>
        <w:t>p</w:t>
      </w:r>
      <w:r w:rsidRPr="00805E1B">
        <w:rPr>
          <w:rFonts w:ascii="Segoe UI" w:eastAsia="Times New Roman" w:hAnsi="Segoe UI" w:cs="Segoe UI"/>
        </w:rPr>
        <w:t>rovide access to</w:t>
      </w:r>
      <w:r w:rsidR="00765C3E">
        <w:rPr>
          <w:rFonts w:ascii="Segoe UI" w:eastAsia="Times New Roman" w:hAnsi="Segoe UI" w:cs="Segoe UI"/>
        </w:rPr>
        <w:t xml:space="preserve"> the</w:t>
      </w:r>
      <w:r w:rsidRPr="00805E1B">
        <w:rPr>
          <w:rFonts w:ascii="Segoe UI" w:eastAsia="Times New Roman" w:hAnsi="Segoe UI" w:cs="Segoe UI"/>
        </w:rPr>
        <w:t xml:space="preserve"> </w:t>
      </w:r>
      <w:hyperlink r:id="rId66">
        <w:r w:rsidRPr="00805E1B">
          <w:rPr>
            <w:rStyle w:val="Hyperlink"/>
            <w:rFonts w:ascii="Segoe UI" w:eastAsia="Times New Roman" w:hAnsi="Segoe UI" w:cs="Segoe UI"/>
          </w:rPr>
          <w:t>DOCX webpage</w:t>
        </w:r>
      </w:hyperlink>
      <w:r w:rsidRPr="00805E1B">
        <w:rPr>
          <w:rFonts w:ascii="Segoe UI" w:eastAsia="Times New Roman" w:hAnsi="Segoe UI" w:cs="Segoe UI"/>
        </w:rPr>
        <w:t xml:space="preserve"> with FAQs and templates</w:t>
      </w:r>
    </w:p>
    <w:p w:rsidR="000A3EF2" w:rsidRPr="008D4339" w:rsidRDefault="00332C42" w:rsidP="00011262">
      <w:pPr>
        <w:pStyle w:val="ListParagraph"/>
        <w:numPr>
          <w:ilvl w:val="1"/>
          <w:numId w:val="29"/>
        </w:numPr>
        <w:textAlignment w:val="baseline"/>
        <w:rPr>
          <w:rFonts w:ascii="Segoe UI" w:eastAsia="Times New Roman" w:hAnsi="Segoe UI" w:cs="Segoe UI"/>
        </w:rPr>
      </w:pPr>
      <w:r w:rsidRPr="008D4339">
        <w:rPr>
          <w:rFonts w:ascii="Segoe UI" w:eastAsia="Times New Roman" w:hAnsi="Segoe UI" w:cs="Segoe UI"/>
        </w:rPr>
        <w:t>Maintain public-facing webpages to share information on</w:t>
      </w:r>
      <w:r w:rsidR="00765C3E">
        <w:rPr>
          <w:rFonts w:ascii="Segoe UI" w:eastAsia="Times New Roman" w:hAnsi="Segoe UI" w:cs="Segoe UI"/>
        </w:rPr>
        <w:t xml:space="preserve"> the</w:t>
      </w:r>
      <w:r w:rsidRPr="008D4339">
        <w:rPr>
          <w:rFonts w:ascii="Segoe UI" w:eastAsia="Times New Roman" w:hAnsi="Segoe UI" w:cs="Segoe UI"/>
        </w:rPr>
        <w:t xml:space="preserve"> </w:t>
      </w:r>
      <w:hyperlink r:id="rId67" w:history="1">
        <w:r w:rsidRPr="003F6E86">
          <w:rPr>
            <w:rStyle w:val="Hyperlink"/>
            <w:rFonts w:ascii="Segoe UI" w:eastAsia="Times New Roman" w:hAnsi="Segoe UI" w:cs="Segoe UI"/>
          </w:rPr>
          <w:t>interim DR process</w:t>
        </w:r>
      </w:hyperlink>
      <w:r w:rsidRPr="008D4339">
        <w:rPr>
          <w:rFonts w:ascii="Segoe UI" w:eastAsia="Times New Roman" w:hAnsi="Segoe UI" w:cs="Segoe UI"/>
        </w:rPr>
        <w:t xml:space="preserve">, updates to the process, </w:t>
      </w:r>
      <w:r w:rsidR="00765C3E">
        <w:rPr>
          <w:rFonts w:ascii="Segoe UI" w:eastAsia="Times New Roman" w:hAnsi="Segoe UI" w:cs="Segoe UI"/>
        </w:rPr>
        <w:t>the way</w:t>
      </w:r>
      <w:r w:rsidR="00765C3E" w:rsidRPr="008D4339">
        <w:rPr>
          <w:rFonts w:ascii="Segoe UI" w:eastAsia="Times New Roman" w:hAnsi="Segoe UI" w:cs="Segoe UI"/>
        </w:rPr>
        <w:t xml:space="preserve"> </w:t>
      </w:r>
      <w:r w:rsidRPr="008D4339">
        <w:rPr>
          <w:rFonts w:ascii="Segoe UI" w:eastAsia="Times New Roman" w:hAnsi="Segoe UI" w:cs="Segoe UI"/>
        </w:rPr>
        <w:t xml:space="preserve">to file a DR request, </w:t>
      </w:r>
      <w:r w:rsidR="00765C3E">
        <w:rPr>
          <w:rFonts w:ascii="Segoe UI" w:eastAsia="Times New Roman" w:hAnsi="Segoe UI" w:cs="Segoe UI"/>
        </w:rPr>
        <w:t xml:space="preserve">the </w:t>
      </w:r>
      <w:r w:rsidRPr="008D4339">
        <w:rPr>
          <w:rFonts w:ascii="Segoe UI" w:eastAsia="Times New Roman" w:hAnsi="Segoe UI" w:cs="Segoe UI"/>
        </w:rPr>
        <w:t xml:space="preserve">requests received, and decisions on </w:t>
      </w:r>
      <w:hyperlink r:id="rId68" w:history="1">
        <w:r w:rsidRPr="003F6E86">
          <w:rPr>
            <w:rStyle w:val="Hyperlink"/>
            <w:rFonts w:ascii="Segoe UI" w:eastAsia="Times New Roman" w:hAnsi="Segoe UI" w:cs="Segoe UI"/>
          </w:rPr>
          <w:t>issued DR requests</w:t>
        </w:r>
      </w:hyperlink>
      <w:r w:rsidRPr="008D4339">
        <w:rPr>
          <w:rFonts w:ascii="Segoe UI" w:eastAsia="Times New Roman" w:hAnsi="Segoe UI" w:cs="Segoe UI"/>
        </w:rPr>
        <w:t>.</w:t>
      </w:r>
    </w:p>
    <w:p w:rsidR="00332C42" w:rsidRPr="008D2160" w:rsidRDefault="00765C3E" w:rsidP="008D2160">
      <w:pPr>
        <w:pStyle w:val="ListParagraph"/>
        <w:numPr>
          <w:ilvl w:val="1"/>
          <w:numId w:val="29"/>
        </w:numPr>
        <w:textAlignment w:val="baseline"/>
        <w:rPr>
          <w:rFonts w:ascii="Segoe UI" w:eastAsia="Times New Roman" w:hAnsi="Segoe UI" w:cs="Segoe UI"/>
        </w:rPr>
      </w:pPr>
      <w:r>
        <w:rPr>
          <w:rFonts w:ascii="Segoe UI" w:eastAsia="Times New Roman" w:hAnsi="Segoe UI" w:cs="Segoe UI"/>
        </w:rPr>
        <w:t>The r</w:t>
      </w:r>
      <w:r w:rsidR="00332C42" w:rsidRPr="008D2160">
        <w:rPr>
          <w:rFonts w:ascii="Segoe UI" w:eastAsia="Times New Roman" w:hAnsi="Segoe UI" w:cs="Segoe UI"/>
        </w:rPr>
        <w:t xml:space="preserve">equest for </w:t>
      </w:r>
      <w:r>
        <w:rPr>
          <w:rFonts w:ascii="Segoe UI" w:eastAsia="Times New Roman" w:hAnsi="Segoe UI" w:cs="Segoe UI"/>
        </w:rPr>
        <w:t>c</w:t>
      </w:r>
      <w:r w:rsidR="00332C42" w:rsidRPr="008D2160">
        <w:rPr>
          <w:rFonts w:ascii="Segoe UI" w:eastAsia="Times New Roman" w:hAnsi="Segoe UI" w:cs="Segoe UI"/>
        </w:rPr>
        <w:t>omments on the DR process</w:t>
      </w:r>
      <w:r w:rsidR="008311E6">
        <w:rPr>
          <w:rFonts w:ascii="Segoe UI" w:eastAsia="Times New Roman" w:hAnsi="Segoe UI" w:cs="Segoe UI"/>
        </w:rPr>
        <w:t xml:space="preserve"> was</w:t>
      </w:r>
      <w:r w:rsidR="00332C42" w:rsidRPr="008D2160">
        <w:rPr>
          <w:rFonts w:ascii="Segoe UI" w:eastAsia="Times New Roman" w:hAnsi="Segoe UI" w:cs="Segoe UI"/>
        </w:rPr>
        <w:t xml:space="preserve"> issued and closed in October 2022</w:t>
      </w:r>
      <w:r w:rsidR="008D2160" w:rsidRPr="008D2160">
        <w:rPr>
          <w:rFonts w:ascii="Segoe UI" w:eastAsia="Times New Roman" w:hAnsi="Segoe UI" w:cs="Segoe UI"/>
        </w:rPr>
        <w:t xml:space="preserve">. </w:t>
      </w:r>
      <w:r>
        <w:rPr>
          <w:rFonts w:ascii="Segoe UI" w:eastAsia="Times New Roman" w:hAnsi="Segoe UI" w:cs="Segoe UI"/>
        </w:rPr>
        <w:t>The USPTO w</w:t>
      </w:r>
      <w:r w:rsidR="008D2160" w:rsidRPr="008D2160">
        <w:rPr>
          <w:rFonts w:ascii="Segoe UI" w:eastAsia="Times New Roman" w:hAnsi="Segoe UI" w:cs="Segoe UI"/>
        </w:rPr>
        <w:t xml:space="preserve">ill </w:t>
      </w:r>
      <w:r w:rsidR="008D2160">
        <w:rPr>
          <w:rFonts w:ascii="Segoe UI" w:eastAsia="Times New Roman" w:hAnsi="Segoe UI" w:cs="Segoe UI"/>
        </w:rPr>
        <w:t>f</w:t>
      </w:r>
      <w:r w:rsidR="00332C42" w:rsidRPr="008D2160">
        <w:rPr>
          <w:rFonts w:ascii="Segoe UI" w:eastAsia="Times New Roman" w:hAnsi="Segoe UI" w:cs="Segoe UI"/>
        </w:rPr>
        <w:t xml:space="preserve">ormalize </w:t>
      </w:r>
      <w:r w:rsidR="008311E6">
        <w:rPr>
          <w:rFonts w:ascii="Segoe UI" w:eastAsia="Times New Roman" w:hAnsi="Segoe UI" w:cs="Segoe UI"/>
        </w:rPr>
        <w:t xml:space="preserve">the </w:t>
      </w:r>
      <w:r w:rsidR="00332C42" w:rsidRPr="008D2160">
        <w:rPr>
          <w:rFonts w:ascii="Segoe UI" w:eastAsia="Times New Roman" w:hAnsi="Segoe UI" w:cs="Segoe UI"/>
        </w:rPr>
        <w:t>DR process after consider</w:t>
      </w:r>
      <w:r w:rsidR="008311E6">
        <w:rPr>
          <w:rFonts w:ascii="Segoe UI" w:eastAsia="Times New Roman" w:hAnsi="Segoe UI" w:cs="Segoe UI"/>
        </w:rPr>
        <w:t>ing</w:t>
      </w:r>
      <w:r w:rsidR="00332C42" w:rsidRPr="008D2160">
        <w:rPr>
          <w:rFonts w:ascii="Segoe UI" w:eastAsia="Times New Roman" w:hAnsi="Segoe UI" w:cs="Segoe UI"/>
        </w:rPr>
        <w:t xml:space="preserve"> </w:t>
      </w:r>
      <w:r w:rsidR="008311E6">
        <w:rPr>
          <w:rFonts w:ascii="Segoe UI" w:eastAsia="Times New Roman" w:hAnsi="Segoe UI" w:cs="Segoe UI"/>
        </w:rPr>
        <w:t>the</w:t>
      </w:r>
      <w:r w:rsidR="008311E6" w:rsidRPr="008D2160">
        <w:rPr>
          <w:rFonts w:ascii="Segoe UI" w:eastAsia="Times New Roman" w:hAnsi="Segoe UI" w:cs="Segoe UI"/>
        </w:rPr>
        <w:t xml:space="preserve"> </w:t>
      </w:r>
      <w:r w:rsidR="00332C42" w:rsidRPr="008D2160">
        <w:rPr>
          <w:rFonts w:ascii="Segoe UI" w:eastAsia="Times New Roman" w:hAnsi="Segoe UI" w:cs="Segoe UI"/>
        </w:rPr>
        <w:t>feedback by issuing</w:t>
      </w:r>
      <w:r w:rsidR="008311E6">
        <w:rPr>
          <w:rFonts w:ascii="Segoe UI" w:eastAsia="Times New Roman" w:hAnsi="Segoe UI" w:cs="Segoe UI"/>
        </w:rPr>
        <w:t xml:space="preserve"> a</w:t>
      </w:r>
      <w:r w:rsidR="00332C42" w:rsidRPr="008D2160">
        <w:rPr>
          <w:rFonts w:ascii="Segoe UI" w:eastAsia="Times New Roman" w:hAnsi="Segoe UI" w:cs="Segoe UI"/>
        </w:rPr>
        <w:t xml:space="preserve"> </w:t>
      </w:r>
      <w:r w:rsidR="008311E6">
        <w:rPr>
          <w:rFonts w:ascii="Segoe UI" w:eastAsia="Times New Roman" w:hAnsi="Segoe UI" w:cs="Segoe UI"/>
        </w:rPr>
        <w:t>n</w:t>
      </w:r>
      <w:r w:rsidR="00332C42" w:rsidRPr="008D2160">
        <w:rPr>
          <w:rFonts w:ascii="Segoe UI" w:eastAsia="Times New Roman" w:hAnsi="Segoe UI" w:cs="Segoe UI"/>
        </w:rPr>
        <w:t xml:space="preserve">otice of </w:t>
      </w:r>
      <w:r w:rsidR="008311E6">
        <w:rPr>
          <w:rFonts w:ascii="Segoe UI" w:eastAsia="Times New Roman" w:hAnsi="Segoe UI" w:cs="Segoe UI"/>
        </w:rPr>
        <w:t>p</w:t>
      </w:r>
      <w:r w:rsidR="00332C42" w:rsidRPr="008D2160">
        <w:rPr>
          <w:rFonts w:ascii="Segoe UI" w:eastAsia="Times New Roman" w:hAnsi="Segoe UI" w:cs="Segoe UI"/>
        </w:rPr>
        <w:t xml:space="preserve">roposed </w:t>
      </w:r>
      <w:r w:rsidR="008311E6">
        <w:rPr>
          <w:rFonts w:ascii="Segoe UI" w:eastAsia="Times New Roman" w:hAnsi="Segoe UI" w:cs="Segoe UI"/>
        </w:rPr>
        <w:t>r</w:t>
      </w:r>
      <w:r w:rsidR="00332C42" w:rsidRPr="008D2160">
        <w:rPr>
          <w:rFonts w:ascii="Segoe UI" w:eastAsia="Times New Roman" w:hAnsi="Segoe UI" w:cs="Segoe UI"/>
        </w:rPr>
        <w:t>ule</w:t>
      </w:r>
      <w:r w:rsidR="008311E6">
        <w:rPr>
          <w:rFonts w:ascii="Segoe UI" w:eastAsia="Times New Roman" w:hAnsi="Segoe UI" w:cs="Segoe UI"/>
        </w:rPr>
        <w:t>m</w:t>
      </w:r>
      <w:r w:rsidR="00332C42" w:rsidRPr="008D2160">
        <w:rPr>
          <w:rFonts w:ascii="Segoe UI" w:eastAsia="Times New Roman" w:hAnsi="Segoe UI" w:cs="Segoe UI"/>
        </w:rPr>
        <w:t>aking</w:t>
      </w:r>
      <w:r w:rsidR="008D2160">
        <w:rPr>
          <w:rFonts w:ascii="Segoe UI" w:eastAsia="Times New Roman" w:hAnsi="Segoe UI" w:cs="Segoe UI"/>
        </w:rPr>
        <w:t>.</w:t>
      </w:r>
    </w:p>
    <w:p w:rsidR="00332C42" w:rsidRPr="008D4339" w:rsidRDefault="00332C42" w:rsidP="00202FE3">
      <w:pPr>
        <w:pStyle w:val="Default"/>
        <w:rPr>
          <w:rFonts w:ascii="Segoe UI" w:hAnsi="Segoe UI" w:cs="Segoe UI"/>
        </w:rPr>
      </w:pPr>
    </w:p>
    <w:p w:rsidR="008D4339" w:rsidRPr="008D4339" w:rsidRDefault="008D4339" w:rsidP="00011262">
      <w:pPr>
        <w:pStyle w:val="Default"/>
        <w:numPr>
          <w:ilvl w:val="0"/>
          <w:numId w:val="30"/>
        </w:numPr>
        <w:rPr>
          <w:rFonts w:ascii="Segoe UI" w:hAnsi="Segoe UI" w:cs="Segoe UI"/>
        </w:rPr>
      </w:pPr>
      <w:r w:rsidRPr="008D4339">
        <w:rPr>
          <w:rFonts w:ascii="Segoe UI" w:eastAsia="Times New Roman" w:hAnsi="Segoe UI" w:cs="Segoe UI"/>
          <w:iCs/>
        </w:rPr>
        <w:t>Protect and support registration processes and trademark owners</w:t>
      </w:r>
      <w:r w:rsidRPr="008D4339">
        <w:rPr>
          <w:rFonts w:ascii="Segoe UI" w:eastAsia="Times New Roman" w:hAnsi="Segoe UI" w:cs="Segoe UI"/>
        </w:rPr>
        <w:t> </w:t>
      </w:r>
    </w:p>
    <w:p w:rsidR="008D4339" w:rsidRPr="008D4339" w:rsidRDefault="009624DD" w:rsidP="00011262">
      <w:pPr>
        <w:pStyle w:val="Default"/>
        <w:numPr>
          <w:ilvl w:val="1"/>
          <w:numId w:val="30"/>
        </w:numPr>
        <w:rPr>
          <w:rFonts w:ascii="Segoe UI" w:hAnsi="Segoe UI" w:cs="Segoe UI"/>
        </w:rPr>
      </w:pPr>
      <w:r w:rsidRPr="009624DD">
        <w:rPr>
          <w:rFonts w:ascii="Segoe UI" w:eastAsia="Times New Roman" w:hAnsi="Segoe UI" w:cs="Segoe UI"/>
        </w:rPr>
        <w:t>Increase the number of</w:t>
      </w:r>
      <w:r>
        <w:t xml:space="preserve"> </w:t>
      </w:r>
      <w:hyperlink r:id="rId69" w:history="1">
        <w:r w:rsidR="008D4339" w:rsidRPr="003F6E86">
          <w:rPr>
            <w:rStyle w:val="Hyperlink"/>
            <w:rFonts w:ascii="Segoe UI" w:eastAsia="Times New Roman" w:hAnsi="Segoe UI" w:cs="Segoe UI"/>
          </w:rPr>
          <w:t>Petitions/</w:t>
        </w:r>
        <w:r w:rsidR="00F23141">
          <w:rPr>
            <w:rStyle w:val="Hyperlink"/>
            <w:rFonts w:ascii="Segoe UI" w:eastAsia="Times New Roman" w:hAnsi="Segoe UI" w:cs="Segoe UI"/>
          </w:rPr>
          <w:t>D</w:t>
        </w:r>
        <w:r w:rsidR="008D4339" w:rsidRPr="003F6E86">
          <w:rPr>
            <w:rStyle w:val="Hyperlink"/>
            <w:rFonts w:ascii="Segoe UI" w:eastAsia="Times New Roman" w:hAnsi="Segoe UI" w:cs="Segoe UI"/>
          </w:rPr>
          <w:t>irector-initiated TMA proceedings</w:t>
        </w:r>
      </w:hyperlink>
    </w:p>
    <w:p w:rsidR="009624DD" w:rsidRPr="008D4339" w:rsidRDefault="009624DD" w:rsidP="009624DD">
      <w:pPr>
        <w:pStyle w:val="Default"/>
        <w:numPr>
          <w:ilvl w:val="1"/>
          <w:numId w:val="30"/>
        </w:numPr>
        <w:rPr>
          <w:rFonts w:ascii="Segoe UI" w:hAnsi="Segoe UI" w:cs="Segoe UI"/>
        </w:rPr>
      </w:pPr>
      <w:r>
        <w:rPr>
          <w:rFonts w:ascii="Segoe UI" w:eastAsia="Times New Roman" w:hAnsi="Segoe UI" w:cs="Segoe UI"/>
        </w:rPr>
        <w:lastRenderedPageBreak/>
        <w:t>Increase the n</w:t>
      </w:r>
      <w:r w:rsidRPr="008D4339">
        <w:rPr>
          <w:rFonts w:ascii="Segoe UI" w:eastAsia="Times New Roman" w:hAnsi="Segoe UI" w:cs="Segoe UI"/>
        </w:rPr>
        <w:t xml:space="preserve">umber of </w:t>
      </w:r>
      <w:r>
        <w:rPr>
          <w:rFonts w:ascii="Segoe UI" w:eastAsia="Times New Roman" w:hAnsi="Segoe UI" w:cs="Segoe UI"/>
        </w:rPr>
        <w:t xml:space="preserve">administrative orders and/or increase the number of </w:t>
      </w:r>
      <w:r w:rsidRPr="008D4339">
        <w:rPr>
          <w:rFonts w:ascii="Segoe UI" w:eastAsia="Times New Roman" w:hAnsi="Segoe UI" w:cs="Segoe UI"/>
        </w:rPr>
        <w:t>applications or USPTO.gov accounts affected by administrative orders</w:t>
      </w:r>
    </w:p>
    <w:p w:rsidR="008D4339" w:rsidRPr="008D4339" w:rsidRDefault="008D4339" w:rsidP="00011262">
      <w:pPr>
        <w:pStyle w:val="Default"/>
        <w:numPr>
          <w:ilvl w:val="1"/>
          <w:numId w:val="30"/>
        </w:numPr>
        <w:rPr>
          <w:rFonts w:ascii="Segoe UI" w:hAnsi="Segoe UI" w:cs="Segoe UI"/>
        </w:rPr>
      </w:pPr>
      <w:r w:rsidRPr="008D4339">
        <w:rPr>
          <w:rFonts w:ascii="Segoe UI" w:eastAsia="Times New Roman" w:hAnsi="Segoe UI" w:cs="Segoe UI"/>
        </w:rPr>
        <w:t xml:space="preserve">Publish </w:t>
      </w:r>
      <w:r w:rsidR="008311E6">
        <w:rPr>
          <w:rFonts w:ascii="Segoe UI" w:eastAsia="Times New Roman" w:hAnsi="Segoe UI" w:cs="Segoe UI"/>
        </w:rPr>
        <w:t xml:space="preserve">a </w:t>
      </w:r>
      <w:r w:rsidRPr="008D4339">
        <w:rPr>
          <w:rFonts w:ascii="Segoe UI" w:eastAsia="Times New Roman" w:hAnsi="Segoe UI" w:cs="Segoe UI"/>
        </w:rPr>
        <w:t xml:space="preserve">database of administrative orders and </w:t>
      </w:r>
      <w:r w:rsidR="008311E6" w:rsidRPr="00B513D7">
        <w:t>TMA</w:t>
      </w:r>
      <w:r w:rsidRPr="008D4339">
        <w:rPr>
          <w:rFonts w:ascii="Segoe UI" w:eastAsia="Times New Roman" w:hAnsi="Segoe UI" w:cs="Segoe UI"/>
        </w:rPr>
        <w:t xml:space="preserve"> petitions by</w:t>
      </w:r>
      <w:r w:rsidR="008311E6">
        <w:rPr>
          <w:rFonts w:ascii="Segoe UI" w:eastAsia="Times New Roman" w:hAnsi="Segoe UI" w:cs="Segoe UI"/>
        </w:rPr>
        <w:t xml:space="preserve"> the</w:t>
      </w:r>
      <w:r w:rsidRPr="008D4339">
        <w:rPr>
          <w:rFonts w:ascii="Segoe UI" w:eastAsia="Times New Roman" w:hAnsi="Segoe UI" w:cs="Segoe UI"/>
        </w:rPr>
        <w:t xml:space="preserve"> end of FY 2023</w:t>
      </w:r>
    </w:p>
    <w:p w:rsidR="008D4339" w:rsidRPr="008D4339" w:rsidRDefault="008D4339" w:rsidP="00011262">
      <w:pPr>
        <w:pStyle w:val="Default"/>
        <w:numPr>
          <w:ilvl w:val="1"/>
          <w:numId w:val="30"/>
        </w:numPr>
        <w:rPr>
          <w:rFonts w:ascii="Segoe UI" w:hAnsi="Segoe UI" w:cs="Segoe UI"/>
          <w:b/>
        </w:rPr>
      </w:pPr>
      <w:r w:rsidRPr="008D4339">
        <w:rPr>
          <w:rFonts w:ascii="Segoe UI" w:eastAsia="Times New Roman" w:hAnsi="Segoe UI" w:cs="Segoe UI"/>
        </w:rPr>
        <w:t xml:space="preserve">Expand </w:t>
      </w:r>
      <w:r w:rsidR="008311E6">
        <w:rPr>
          <w:rFonts w:ascii="Segoe UI" w:eastAsia="Times New Roman" w:hAnsi="Segoe UI" w:cs="Segoe UI"/>
        </w:rPr>
        <w:t xml:space="preserve">the </w:t>
      </w:r>
      <w:r w:rsidRPr="008D4339">
        <w:rPr>
          <w:rFonts w:ascii="Segoe UI" w:eastAsia="Times New Roman" w:hAnsi="Segoe UI" w:cs="Segoe UI"/>
        </w:rPr>
        <w:t>register protection team</w:t>
      </w:r>
    </w:p>
    <w:p w:rsidR="008D4339" w:rsidRPr="008D4339" w:rsidRDefault="008D4339" w:rsidP="00E0C7CE">
      <w:pPr>
        <w:pStyle w:val="Default"/>
        <w:numPr>
          <w:ilvl w:val="1"/>
          <w:numId w:val="30"/>
        </w:numPr>
        <w:rPr>
          <w:rFonts w:ascii="Segoe UI" w:hAnsi="Segoe UI" w:cs="Segoe UI"/>
          <w:b/>
          <w:bCs/>
        </w:rPr>
      </w:pPr>
      <w:r w:rsidRPr="00E0C7CE">
        <w:rPr>
          <w:rFonts w:ascii="Segoe UI" w:eastAsia="Times New Roman" w:hAnsi="Segoe UI" w:cs="Segoe UI"/>
        </w:rPr>
        <w:t xml:space="preserve">Develop AI and </w:t>
      </w:r>
      <w:r w:rsidR="005F0FC9">
        <w:rPr>
          <w:rFonts w:ascii="Segoe UI" w:eastAsia="Times New Roman" w:hAnsi="Segoe UI" w:cs="Segoe UI"/>
        </w:rPr>
        <w:t>Robotic Process Automation</w:t>
      </w:r>
      <w:r w:rsidRPr="00E0C7CE">
        <w:rPr>
          <w:rFonts w:ascii="Segoe UI" w:eastAsia="Times New Roman" w:hAnsi="Segoe UI" w:cs="Segoe UI"/>
        </w:rPr>
        <w:t xml:space="preserve"> capabilities for future deployment, to enhance </w:t>
      </w:r>
      <w:r w:rsidR="008311E6">
        <w:rPr>
          <w:rFonts w:ascii="Segoe UI" w:eastAsia="Times New Roman" w:hAnsi="Segoe UI" w:cs="Segoe UI"/>
        </w:rPr>
        <w:t xml:space="preserve">the </w:t>
      </w:r>
      <w:r w:rsidRPr="00E0C7CE">
        <w:rPr>
          <w:rFonts w:ascii="Segoe UI" w:eastAsia="Times New Roman" w:hAnsi="Segoe UI" w:cs="Segoe UI"/>
        </w:rPr>
        <w:t>examination process</w:t>
      </w:r>
    </w:p>
    <w:p w:rsidR="008D4339" w:rsidRPr="008D4339" w:rsidRDefault="008D4339" w:rsidP="00011262">
      <w:pPr>
        <w:pStyle w:val="Default"/>
        <w:numPr>
          <w:ilvl w:val="1"/>
          <w:numId w:val="30"/>
        </w:numPr>
        <w:rPr>
          <w:rFonts w:ascii="Segoe UI" w:hAnsi="Segoe UI" w:cs="Segoe UI"/>
          <w:b/>
        </w:rPr>
      </w:pPr>
      <w:r w:rsidRPr="008D4339">
        <w:rPr>
          <w:rFonts w:ascii="Segoe UI" w:eastAsia="Times New Roman" w:hAnsi="Segoe UI" w:cs="Segoe UI"/>
        </w:rPr>
        <w:t xml:space="preserve">Deploy </w:t>
      </w:r>
      <w:r w:rsidR="009624DD">
        <w:rPr>
          <w:rFonts w:ascii="Segoe UI" w:eastAsia="Times New Roman" w:hAnsi="Segoe UI" w:cs="Segoe UI"/>
        </w:rPr>
        <w:t>new electronic filing system</w:t>
      </w:r>
    </w:p>
    <w:p w:rsidR="008D4339" w:rsidRPr="008D4339" w:rsidRDefault="008D4339" w:rsidP="00011262">
      <w:pPr>
        <w:pStyle w:val="Default"/>
        <w:numPr>
          <w:ilvl w:val="1"/>
          <w:numId w:val="30"/>
        </w:numPr>
        <w:rPr>
          <w:rFonts w:ascii="Segoe UI" w:hAnsi="Segoe UI" w:cs="Segoe UI"/>
          <w:b/>
        </w:rPr>
      </w:pPr>
      <w:r w:rsidRPr="008D4339">
        <w:rPr>
          <w:rFonts w:ascii="Segoe UI" w:eastAsia="Times New Roman" w:hAnsi="Segoe UI" w:cs="Segoe UI"/>
        </w:rPr>
        <w:t xml:space="preserve">Deploy the </w:t>
      </w:r>
      <w:r w:rsidR="008311E6">
        <w:rPr>
          <w:rFonts w:ascii="Segoe UI" w:eastAsia="Times New Roman" w:hAnsi="Segoe UI" w:cs="Segoe UI"/>
        </w:rPr>
        <w:t xml:space="preserve">trademark </w:t>
      </w:r>
      <w:r w:rsidRPr="008D4339">
        <w:rPr>
          <w:rFonts w:ascii="Segoe UI" w:eastAsia="Times New Roman" w:hAnsi="Segoe UI" w:cs="Segoe UI"/>
        </w:rPr>
        <w:t>virtual assistant chatbot</w:t>
      </w:r>
    </w:p>
    <w:p w:rsidR="008D4339" w:rsidRPr="008D4339" w:rsidRDefault="008D4339" w:rsidP="00E0C7CE">
      <w:pPr>
        <w:pStyle w:val="Default"/>
        <w:numPr>
          <w:ilvl w:val="1"/>
          <w:numId w:val="30"/>
        </w:numPr>
        <w:rPr>
          <w:rFonts w:ascii="Segoe UI" w:hAnsi="Segoe UI" w:cs="Segoe UI"/>
          <w:b/>
          <w:bCs/>
        </w:rPr>
      </w:pPr>
      <w:r w:rsidRPr="00E0C7CE">
        <w:rPr>
          <w:rFonts w:ascii="Segoe UI" w:eastAsia="Times New Roman" w:hAnsi="Segoe UI" w:cs="Segoe UI"/>
        </w:rPr>
        <w:t>Pendency reduction initiatives</w:t>
      </w:r>
    </w:p>
    <w:p w:rsidR="008D4339" w:rsidRPr="008D4339" w:rsidRDefault="008D4339" w:rsidP="00011262">
      <w:pPr>
        <w:pStyle w:val="Default"/>
        <w:numPr>
          <w:ilvl w:val="2"/>
          <w:numId w:val="30"/>
        </w:numPr>
        <w:rPr>
          <w:rFonts w:ascii="Segoe UI" w:hAnsi="Segoe UI" w:cs="Segoe UI"/>
          <w:b/>
        </w:rPr>
      </w:pPr>
      <w:r w:rsidRPr="008D4339">
        <w:rPr>
          <w:rFonts w:ascii="Segoe UI" w:eastAsia="Times New Roman" w:hAnsi="Segoe UI" w:cs="Segoe UI"/>
        </w:rPr>
        <w:t>Hire more examining attorneys: 90+ in FY 2023</w:t>
      </w:r>
    </w:p>
    <w:p w:rsidR="008D4339" w:rsidRPr="008D4339" w:rsidRDefault="008D4339" w:rsidP="00011262">
      <w:pPr>
        <w:pStyle w:val="Default"/>
        <w:numPr>
          <w:ilvl w:val="2"/>
          <w:numId w:val="30"/>
        </w:numPr>
        <w:rPr>
          <w:rFonts w:ascii="Segoe UI" w:hAnsi="Segoe UI" w:cs="Segoe UI"/>
          <w:b/>
        </w:rPr>
      </w:pPr>
      <w:r w:rsidRPr="008D4339">
        <w:rPr>
          <w:rFonts w:ascii="Segoe UI" w:eastAsia="Times New Roman" w:hAnsi="Segoe UI" w:cs="Segoe UI"/>
        </w:rPr>
        <w:t>Launch TM Exam</w:t>
      </w:r>
    </w:p>
    <w:p w:rsidR="008D4339" w:rsidRPr="008D4339" w:rsidRDefault="008D4339" w:rsidP="00011262">
      <w:pPr>
        <w:pStyle w:val="Default"/>
        <w:numPr>
          <w:ilvl w:val="2"/>
          <w:numId w:val="30"/>
        </w:numPr>
        <w:rPr>
          <w:rFonts w:ascii="Segoe UI" w:hAnsi="Segoe UI" w:cs="Segoe UI"/>
          <w:b/>
        </w:rPr>
      </w:pPr>
      <w:r w:rsidRPr="008D4339">
        <w:rPr>
          <w:rFonts w:ascii="Segoe UI" w:eastAsia="Times New Roman" w:hAnsi="Segoe UI" w:cs="Segoe UI"/>
        </w:rPr>
        <w:t>Pilot</w:t>
      </w:r>
      <w:r w:rsidR="008311E6">
        <w:rPr>
          <w:rFonts w:ascii="Segoe UI" w:eastAsia="Times New Roman" w:hAnsi="Segoe UI" w:cs="Segoe UI"/>
        </w:rPr>
        <w:t xml:space="preserve"> the</w:t>
      </w:r>
      <w:r w:rsidRPr="008D4339">
        <w:rPr>
          <w:rFonts w:ascii="Segoe UI" w:eastAsia="Times New Roman" w:hAnsi="Segoe UI" w:cs="Segoe UI"/>
        </w:rPr>
        <w:t xml:space="preserve"> use of non-lawyers in </w:t>
      </w:r>
      <w:r w:rsidR="008311E6">
        <w:rPr>
          <w:rFonts w:ascii="Segoe UI" w:eastAsia="Times New Roman" w:hAnsi="Segoe UI" w:cs="Segoe UI"/>
        </w:rPr>
        <w:t xml:space="preserve">the </w:t>
      </w:r>
      <w:r w:rsidRPr="008D4339">
        <w:rPr>
          <w:rFonts w:ascii="Segoe UI" w:eastAsia="Times New Roman" w:hAnsi="Segoe UI" w:cs="Segoe UI"/>
        </w:rPr>
        <w:t>exam</w:t>
      </w:r>
      <w:r w:rsidR="008311E6">
        <w:rPr>
          <w:rFonts w:ascii="Segoe UI" w:eastAsia="Times New Roman" w:hAnsi="Segoe UI" w:cs="Segoe UI"/>
        </w:rPr>
        <w:t>ination process</w:t>
      </w:r>
    </w:p>
    <w:p w:rsidR="008D4339" w:rsidRPr="008D4339" w:rsidRDefault="008D4339" w:rsidP="00011262">
      <w:pPr>
        <w:pStyle w:val="Default"/>
        <w:numPr>
          <w:ilvl w:val="2"/>
          <w:numId w:val="30"/>
        </w:numPr>
        <w:rPr>
          <w:rFonts w:ascii="Segoe UI" w:hAnsi="Segoe UI" w:cs="Segoe UI"/>
          <w:b/>
        </w:rPr>
      </w:pPr>
      <w:r w:rsidRPr="008D4339">
        <w:rPr>
          <w:rFonts w:ascii="Segoe UI" w:eastAsia="Times New Roman" w:hAnsi="Segoe UI" w:cs="Segoe UI"/>
        </w:rPr>
        <w:t xml:space="preserve">Streamline </w:t>
      </w:r>
      <w:r w:rsidR="008311E6">
        <w:rPr>
          <w:rFonts w:ascii="Segoe UI" w:eastAsia="Times New Roman" w:hAnsi="Segoe UI" w:cs="Segoe UI"/>
        </w:rPr>
        <w:t xml:space="preserve">the </w:t>
      </w:r>
      <w:r w:rsidRPr="008D4339">
        <w:rPr>
          <w:rFonts w:ascii="Segoe UI" w:eastAsia="Times New Roman" w:hAnsi="Segoe UI" w:cs="Segoe UI"/>
        </w:rPr>
        <w:t>application process</w:t>
      </w:r>
    </w:p>
    <w:p w:rsidR="008D4339" w:rsidRPr="008D4339" w:rsidRDefault="008D4339" w:rsidP="00202FE3">
      <w:pPr>
        <w:pStyle w:val="Default"/>
        <w:rPr>
          <w:rFonts w:ascii="Segoe UI" w:hAnsi="Segoe UI" w:cs="Segoe UI"/>
          <w:b/>
        </w:rPr>
      </w:pPr>
    </w:p>
    <w:p w:rsidR="008D4339" w:rsidRPr="008D4339" w:rsidRDefault="008D4339" w:rsidP="00011262">
      <w:pPr>
        <w:pStyle w:val="Default"/>
        <w:numPr>
          <w:ilvl w:val="0"/>
          <w:numId w:val="30"/>
        </w:numPr>
        <w:rPr>
          <w:rFonts w:ascii="Segoe UI" w:hAnsi="Segoe UI" w:cs="Segoe UI"/>
        </w:rPr>
      </w:pPr>
      <w:r w:rsidRPr="008D4339">
        <w:rPr>
          <w:rFonts w:ascii="Segoe UI" w:hAnsi="Segoe UI" w:cs="Segoe UI"/>
        </w:rPr>
        <w:t>Improve critical mission support functions</w:t>
      </w:r>
    </w:p>
    <w:p w:rsidR="008D4339" w:rsidRPr="008D4339" w:rsidRDefault="008D4339" w:rsidP="00011262">
      <w:pPr>
        <w:pStyle w:val="ListParagraph"/>
        <w:numPr>
          <w:ilvl w:val="0"/>
          <w:numId w:val="32"/>
        </w:numPr>
        <w:textAlignment w:val="baseline"/>
        <w:rPr>
          <w:rFonts w:ascii="Segoe UI" w:eastAsia="Times New Roman" w:hAnsi="Segoe UI" w:cs="Segoe UI"/>
        </w:rPr>
      </w:pPr>
      <w:r w:rsidRPr="008D4339">
        <w:rPr>
          <w:rFonts w:ascii="Segoe UI" w:eastAsia="Times New Roman" w:hAnsi="Segoe UI" w:cs="Segoe UI"/>
        </w:rPr>
        <w:t xml:space="preserve">Complete automated milestone plans that identify an acquisition’s critical path and enable tradeoff decisions for </w:t>
      </w:r>
      <w:r w:rsidR="008311E6">
        <w:rPr>
          <w:rFonts w:ascii="Segoe UI" w:eastAsia="Times New Roman" w:hAnsi="Segoe UI" w:cs="Segoe UI"/>
        </w:rPr>
        <w:t>the Office of Procurement</w:t>
      </w:r>
      <w:r w:rsidR="008311E6" w:rsidRPr="008D4339">
        <w:rPr>
          <w:rFonts w:ascii="Segoe UI" w:eastAsia="Times New Roman" w:hAnsi="Segoe UI" w:cs="Segoe UI"/>
        </w:rPr>
        <w:t xml:space="preserve"> </w:t>
      </w:r>
      <w:r w:rsidRPr="008D4339">
        <w:rPr>
          <w:rFonts w:ascii="Segoe UI" w:eastAsia="Times New Roman" w:hAnsi="Segoe UI" w:cs="Segoe UI"/>
        </w:rPr>
        <w:t xml:space="preserve">and </w:t>
      </w:r>
      <w:r w:rsidR="008311E6">
        <w:rPr>
          <w:rFonts w:ascii="Segoe UI" w:eastAsia="Times New Roman" w:hAnsi="Segoe UI" w:cs="Segoe UI"/>
        </w:rPr>
        <w:t xml:space="preserve">the </w:t>
      </w:r>
      <w:r w:rsidRPr="008D4339">
        <w:rPr>
          <w:rFonts w:ascii="Segoe UI" w:eastAsia="Times New Roman" w:hAnsi="Segoe UI" w:cs="Segoe UI"/>
        </w:rPr>
        <w:t>program offices</w:t>
      </w:r>
    </w:p>
    <w:p w:rsidR="008D4339" w:rsidRPr="00C15D16" w:rsidRDefault="008D4339" w:rsidP="00011262">
      <w:pPr>
        <w:pStyle w:val="ListParagraph"/>
        <w:numPr>
          <w:ilvl w:val="0"/>
          <w:numId w:val="32"/>
        </w:numPr>
        <w:textAlignment w:val="baseline"/>
        <w:rPr>
          <w:rFonts w:ascii="Segoe UI" w:eastAsia="Times New Roman" w:hAnsi="Segoe UI" w:cs="Segoe UI"/>
        </w:rPr>
      </w:pPr>
      <w:r w:rsidRPr="00C15D16">
        <w:rPr>
          <w:rFonts w:ascii="Segoe UI" w:eastAsia="Times New Roman" w:hAnsi="Segoe UI" w:cs="Segoe UI"/>
        </w:rPr>
        <w:t xml:space="preserve">Track and monitor </w:t>
      </w:r>
      <w:r w:rsidR="008311E6" w:rsidRPr="00C15D16">
        <w:rPr>
          <w:rFonts w:ascii="Segoe UI" w:eastAsia="Times New Roman" w:hAnsi="Segoe UI" w:cs="Segoe UI"/>
        </w:rPr>
        <w:t xml:space="preserve">the </w:t>
      </w:r>
      <w:r w:rsidRPr="00C15D16">
        <w:rPr>
          <w:rFonts w:ascii="Segoe UI" w:eastAsia="Times New Roman" w:hAnsi="Segoe UI" w:cs="Segoe UI"/>
        </w:rPr>
        <w:t>efficacy of acquisition teaming arrangements</w:t>
      </w:r>
    </w:p>
    <w:p w:rsidR="008D4339" w:rsidRPr="00C15D16" w:rsidRDefault="008311E6" w:rsidP="00011262">
      <w:pPr>
        <w:pStyle w:val="ListParagraph"/>
        <w:numPr>
          <w:ilvl w:val="0"/>
          <w:numId w:val="32"/>
        </w:numPr>
        <w:textAlignment w:val="baseline"/>
        <w:rPr>
          <w:rFonts w:ascii="Segoe UI" w:eastAsia="Times New Roman" w:hAnsi="Segoe UI" w:cs="Segoe UI"/>
        </w:rPr>
      </w:pPr>
      <w:r w:rsidRPr="00C15D16">
        <w:rPr>
          <w:rFonts w:ascii="Segoe UI" w:eastAsia="Times New Roman" w:hAnsi="Segoe UI" w:cs="Segoe UI"/>
        </w:rPr>
        <w:t>Review/assess p</w:t>
      </w:r>
      <w:r w:rsidR="008D4339" w:rsidRPr="00C15D16">
        <w:rPr>
          <w:rFonts w:ascii="Segoe UI" w:eastAsia="Times New Roman" w:hAnsi="Segoe UI" w:cs="Segoe UI"/>
        </w:rPr>
        <w:t>olicies to improve acquisition user understanding and compliance</w:t>
      </w:r>
    </w:p>
    <w:p w:rsidR="008D4339" w:rsidRPr="00C15D16" w:rsidRDefault="00A86952" w:rsidP="00011262">
      <w:pPr>
        <w:pStyle w:val="ListParagraph"/>
        <w:numPr>
          <w:ilvl w:val="0"/>
          <w:numId w:val="32"/>
        </w:numPr>
        <w:textAlignment w:val="baseline"/>
        <w:rPr>
          <w:rFonts w:ascii="Segoe UI" w:eastAsia="Times New Roman" w:hAnsi="Segoe UI" w:cs="Segoe UI"/>
        </w:rPr>
      </w:pPr>
      <w:r w:rsidRPr="00C15D16">
        <w:rPr>
          <w:rFonts w:ascii="Segoe UI" w:eastAsia="Times New Roman" w:hAnsi="Segoe UI" w:cs="Segoe UI"/>
        </w:rPr>
        <w:t>Monitor c</w:t>
      </w:r>
      <w:r w:rsidR="008D4339" w:rsidRPr="00C15D16">
        <w:rPr>
          <w:rFonts w:ascii="Segoe UI" w:eastAsia="Times New Roman" w:hAnsi="Segoe UI" w:cs="Segoe UI"/>
        </w:rPr>
        <w:t>ycle time for completing evaluations/assessments</w:t>
      </w:r>
      <w:r w:rsidRPr="00C15D16">
        <w:rPr>
          <w:rFonts w:ascii="Segoe UI" w:eastAsia="Times New Roman" w:hAnsi="Segoe UI" w:cs="Segoe UI"/>
        </w:rPr>
        <w:t xml:space="preserve"> to comply with policy</w:t>
      </w:r>
    </w:p>
    <w:p w:rsidR="008D4339" w:rsidRPr="00C15D16" w:rsidRDefault="008D4339" w:rsidP="00011262">
      <w:pPr>
        <w:pStyle w:val="ListParagraph"/>
        <w:numPr>
          <w:ilvl w:val="0"/>
          <w:numId w:val="32"/>
        </w:numPr>
        <w:textAlignment w:val="baseline"/>
        <w:rPr>
          <w:rFonts w:ascii="Segoe UI" w:eastAsia="Times New Roman" w:hAnsi="Segoe UI" w:cs="Segoe UI"/>
        </w:rPr>
      </w:pPr>
      <w:r w:rsidRPr="00C15D16">
        <w:rPr>
          <w:rFonts w:ascii="Segoe UI" w:eastAsia="Times New Roman" w:hAnsi="Segoe UI" w:cs="Segoe UI"/>
        </w:rPr>
        <w:t xml:space="preserve">Monitor </w:t>
      </w:r>
      <w:hyperlink r:id="rId70" w:history="1">
        <w:r w:rsidR="00424347" w:rsidRPr="00C15D16">
          <w:rPr>
            <w:rStyle w:val="Hyperlink"/>
            <w:rFonts w:ascii="Segoe UI" w:eastAsia="Times New Roman" w:hAnsi="Segoe UI" w:cs="Segoe UI"/>
          </w:rPr>
          <w:t>Contractor Performance Assessment Reporting System</w:t>
        </w:r>
      </w:hyperlink>
      <w:r w:rsidRPr="00C15D16">
        <w:rPr>
          <w:rFonts w:ascii="Segoe UI" w:eastAsia="Times New Roman" w:hAnsi="Segoe UI" w:cs="Segoe UI"/>
        </w:rPr>
        <w:t xml:space="preserve"> </w:t>
      </w:r>
      <w:r w:rsidR="008311E6" w:rsidRPr="00C15D16">
        <w:rPr>
          <w:rStyle w:val="Hyperlink"/>
          <w:rFonts w:ascii="Segoe UI" w:eastAsia="Times New Roman" w:hAnsi="Segoe UI" w:cs="Segoe UI"/>
          <w:color w:val="auto"/>
          <w:u w:val="none"/>
        </w:rPr>
        <w:t>r</w:t>
      </w:r>
      <w:r w:rsidRPr="00C15D16">
        <w:rPr>
          <w:rFonts w:ascii="Segoe UI" w:eastAsia="Times New Roman" w:hAnsi="Segoe UI" w:cs="Segoe UI"/>
        </w:rPr>
        <w:t>eporting compliance to promote timely completion of required reviews</w:t>
      </w:r>
    </w:p>
    <w:p w:rsidR="008D4339" w:rsidRPr="00C15D16" w:rsidRDefault="008311E6" w:rsidP="00011262">
      <w:pPr>
        <w:pStyle w:val="ListParagraph"/>
        <w:numPr>
          <w:ilvl w:val="0"/>
          <w:numId w:val="32"/>
        </w:numPr>
        <w:textAlignment w:val="baseline"/>
        <w:rPr>
          <w:rFonts w:ascii="Segoe UI" w:eastAsia="Times New Roman" w:hAnsi="Segoe UI" w:cs="Segoe UI"/>
        </w:rPr>
      </w:pPr>
      <w:r w:rsidRPr="00C15D16">
        <w:rPr>
          <w:rFonts w:ascii="Segoe UI" w:eastAsia="Times New Roman" w:hAnsi="Segoe UI" w:cs="Segoe UI"/>
        </w:rPr>
        <w:t>Timely processing of un</w:t>
      </w:r>
      <w:r w:rsidR="008D4339" w:rsidRPr="00C15D16">
        <w:rPr>
          <w:rFonts w:ascii="Segoe UI" w:eastAsia="Times New Roman" w:hAnsi="Segoe UI" w:cs="Segoe UI"/>
        </w:rPr>
        <w:t xml:space="preserve">delivered </w:t>
      </w:r>
      <w:r w:rsidRPr="00C15D16">
        <w:rPr>
          <w:rFonts w:ascii="Segoe UI" w:eastAsia="Times New Roman" w:hAnsi="Segoe UI" w:cs="Segoe UI"/>
        </w:rPr>
        <w:t>o</w:t>
      </w:r>
      <w:r w:rsidR="008D4339" w:rsidRPr="00C15D16">
        <w:rPr>
          <w:rFonts w:ascii="Segoe UI" w:eastAsia="Times New Roman" w:hAnsi="Segoe UI" w:cs="Segoe UI"/>
        </w:rPr>
        <w:t xml:space="preserve">bligations </w:t>
      </w:r>
    </w:p>
    <w:p w:rsidR="008D4339" w:rsidRPr="008D4339" w:rsidRDefault="008D4339" w:rsidP="00202FE3">
      <w:pPr>
        <w:pStyle w:val="Default"/>
        <w:rPr>
          <w:rFonts w:ascii="Segoe UI" w:hAnsi="Segoe UI" w:cs="Segoe UI"/>
          <w:b/>
        </w:rPr>
      </w:pPr>
    </w:p>
    <w:p w:rsidR="00A65617" w:rsidRDefault="00A65617">
      <w:pPr>
        <w:rPr>
          <w:rFonts w:ascii="Segoe UI" w:eastAsiaTheme="majorEastAsia" w:hAnsi="Segoe UI" w:cs="Segoe UI"/>
          <w:sz w:val="40"/>
          <w:szCs w:val="40"/>
        </w:rPr>
      </w:pPr>
      <w:r>
        <w:rPr>
          <w:rFonts w:ascii="Segoe UI" w:hAnsi="Segoe UI" w:cs="Segoe UI"/>
          <w:sz w:val="40"/>
          <w:szCs w:val="40"/>
        </w:rPr>
        <w:br w:type="page"/>
      </w:r>
    </w:p>
    <w:p w:rsidR="00202FE3" w:rsidRPr="00114618" w:rsidRDefault="00202FE3" w:rsidP="009A272F">
      <w:pPr>
        <w:pStyle w:val="Heading1"/>
        <w:pBdr>
          <w:bottom w:val="single" w:sz="4" w:space="1" w:color="auto"/>
        </w:pBdr>
        <w:rPr>
          <w:rFonts w:ascii="Segoe UI" w:hAnsi="Segoe UI" w:cs="Segoe UI"/>
          <w:color w:val="auto"/>
          <w:sz w:val="40"/>
          <w:szCs w:val="40"/>
        </w:rPr>
      </w:pPr>
      <w:bookmarkStart w:id="53" w:name="_Toc129098867"/>
      <w:bookmarkStart w:id="54" w:name="_Toc129612218"/>
      <w:r w:rsidRPr="00114618">
        <w:rPr>
          <w:rFonts w:ascii="Segoe UI" w:hAnsi="Segoe UI" w:cs="Segoe UI"/>
          <w:color w:val="auto"/>
          <w:sz w:val="40"/>
          <w:szCs w:val="40"/>
        </w:rPr>
        <w:lastRenderedPageBreak/>
        <w:t xml:space="preserve">OTHER INFORMATION REQUIRED IN 35 U.S.C. </w:t>
      </w:r>
      <w:r w:rsidR="007F44BD" w:rsidRPr="00114618">
        <w:rPr>
          <w:rFonts w:ascii="Segoe UI" w:hAnsi="Segoe UI" w:cs="Segoe UI"/>
          <w:color w:val="auto"/>
          <w:sz w:val="40"/>
          <w:szCs w:val="40"/>
        </w:rPr>
        <w:t>S</w:t>
      </w:r>
      <w:r w:rsidR="007F44BD">
        <w:rPr>
          <w:rFonts w:ascii="Segoe UI" w:hAnsi="Segoe UI" w:cs="Segoe UI"/>
          <w:color w:val="auto"/>
          <w:sz w:val="40"/>
          <w:szCs w:val="40"/>
        </w:rPr>
        <w:t>ECTION</w:t>
      </w:r>
      <w:r w:rsidR="007F44BD" w:rsidRPr="00114618">
        <w:rPr>
          <w:rFonts w:ascii="Segoe UI" w:hAnsi="Segoe UI" w:cs="Segoe UI"/>
          <w:color w:val="auto"/>
          <w:sz w:val="40"/>
          <w:szCs w:val="40"/>
        </w:rPr>
        <w:t xml:space="preserve"> </w:t>
      </w:r>
      <w:r w:rsidRPr="00114618">
        <w:rPr>
          <w:rFonts w:ascii="Segoe UI" w:hAnsi="Segoe UI" w:cs="Segoe UI"/>
          <w:color w:val="auto"/>
          <w:sz w:val="40"/>
          <w:szCs w:val="40"/>
        </w:rPr>
        <w:t>13</w:t>
      </w:r>
      <w:bookmarkEnd w:id="53"/>
      <w:bookmarkEnd w:id="54"/>
      <w:r w:rsidRPr="00114618">
        <w:rPr>
          <w:rFonts w:ascii="Segoe UI" w:hAnsi="Segoe UI" w:cs="Segoe UI"/>
          <w:color w:val="auto"/>
          <w:sz w:val="40"/>
          <w:szCs w:val="40"/>
        </w:rPr>
        <w:t xml:space="preserve"> </w:t>
      </w:r>
    </w:p>
    <w:p w:rsidR="00202FE3" w:rsidRPr="00114618" w:rsidRDefault="00202FE3" w:rsidP="00202FE3">
      <w:pPr>
        <w:pStyle w:val="Default"/>
        <w:rPr>
          <w:rStyle w:val="ui-provider"/>
          <w:rFonts w:ascii="Segoe UI" w:hAnsi="Segoe UI" w:cs="Segoe UI"/>
        </w:rPr>
      </w:pPr>
      <w:r w:rsidRPr="00114618">
        <w:rPr>
          <w:rFonts w:ascii="Segoe UI" w:hAnsi="Segoe UI" w:cs="Segoe UI"/>
          <w:szCs w:val="22"/>
        </w:rPr>
        <w:t>The USPTO is required to report on a variety of topics that were not included in the FY 2022 AFR. 35 U.S.C. section 13 states, “</w:t>
      </w:r>
      <w:r w:rsidRPr="00114618">
        <w:rPr>
          <w:rStyle w:val="ui-provider"/>
          <w:rFonts w:ascii="Segoe UI" w:hAnsi="Segoe UI" w:cs="Segoe UI"/>
        </w:rPr>
        <w:t>The </w:t>
      </w:r>
      <w:hyperlink r:id="rId71" w:tgtFrame="_blank" w:tooltip="https://www.law.cornell.edu/definitions/uscode.php?width=840&amp;height=800&amp;iframe=true&amp;def_id=35-usc-310687660-412776059&amp;term_occur=999&amp;term_src=title:35:part:i:chapter:1:section:13" w:history="1">
        <w:r w:rsidRPr="00114618">
          <w:rPr>
            <w:rStyle w:val="Hyperlink"/>
            <w:rFonts w:ascii="Segoe UI" w:hAnsi="Segoe UI" w:cs="Segoe UI"/>
          </w:rPr>
          <w:t>Director</w:t>
        </w:r>
      </w:hyperlink>
      <w:r w:rsidRPr="00114618">
        <w:rPr>
          <w:rStyle w:val="ui-provider"/>
          <w:rFonts w:ascii="Segoe UI" w:hAnsi="Segoe UI" w:cs="Segoe UI"/>
        </w:rPr>
        <w:t> shall report to the Congress, not later than 180 days after the end of each fiscal year, the moneys received and expended by the Office, the purposes for which the moneys were spent, the quality and quantity of the work of the Office, the nature of training provided to examiners, the evaluation of the Commissioner of Patents and the Commissioner of Trademarks by the Secretary of Commerce, the compensation of the Commissioners, and other information relating to the Office.”</w:t>
      </w:r>
    </w:p>
    <w:p w:rsidR="00202FE3" w:rsidRPr="00114618" w:rsidRDefault="00202FE3" w:rsidP="00202FE3">
      <w:pPr>
        <w:pStyle w:val="Default"/>
        <w:rPr>
          <w:rStyle w:val="ui-provider"/>
          <w:rFonts w:ascii="Segoe UI" w:hAnsi="Segoe UI" w:cs="Segoe UI"/>
        </w:rPr>
      </w:pPr>
    </w:p>
    <w:p w:rsidR="00202FE3" w:rsidRPr="00114618" w:rsidRDefault="00202FE3" w:rsidP="00202FE3">
      <w:pPr>
        <w:pStyle w:val="Default"/>
        <w:rPr>
          <w:rStyle w:val="ui-provider"/>
          <w:rFonts w:ascii="Segoe UI" w:hAnsi="Segoe UI" w:cs="Segoe UI"/>
        </w:rPr>
      </w:pPr>
      <w:r w:rsidRPr="00114618">
        <w:rPr>
          <w:rStyle w:val="ui-provider"/>
          <w:rFonts w:ascii="Segoe UI" w:hAnsi="Segoe UI" w:cs="Segoe UI"/>
        </w:rPr>
        <w:t xml:space="preserve">The moneys received and expended by the </w:t>
      </w:r>
      <w:r w:rsidR="0016781B">
        <w:rPr>
          <w:rStyle w:val="ui-provider"/>
          <w:rFonts w:ascii="Segoe UI" w:hAnsi="Segoe UI" w:cs="Segoe UI"/>
        </w:rPr>
        <w:t>USPTO</w:t>
      </w:r>
      <w:r w:rsidRPr="00114618">
        <w:rPr>
          <w:rStyle w:val="ui-provider"/>
          <w:rFonts w:ascii="Segoe UI" w:hAnsi="Segoe UI" w:cs="Segoe UI"/>
        </w:rPr>
        <w:t xml:space="preserve">, the purposes for which the moneys were spent, and the quality and quantity of the work of the </w:t>
      </w:r>
      <w:r w:rsidR="0016781B">
        <w:rPr>
          <w:rStyle w:val="ui-provider"/>
          <w:rFonts w:ascii="Segoe UI" w:hAnsi="Segoe UI" w:cs="Segoe UI"/>
        </w:rPr>
        <w:t>USPTO</w:t>
      </w:r>
      <w:r w:rsidR="0016781B" w:rsidRPr="00114618">
        <w:rPr>
          <w:rStyle w:val="ui-provider"/>
          <w:rFonts w:ascii="Segoe UI" w:hAnsi="Segoe UI" w:cs="Segoe UI"/>
        </w:rPr>
        <w:t xml:space="preserve"> </w:t>
      </w:r>
      <w:r w:rsidRPr="00114618">
        <w:rPr>
          <w:rStyle w:val="ui-provider"/>
          <w:rFonts w:ascii="Segoe UI" w:hAnsi="Segoe UI" w:cs="Segoe UI"/>
        </w:rPr>
        <w:t xml:space="preserve">were reported in the </w:t>
      </w:r>
      <w:hyperlink r:id="rId72" w:history="1">
        <w:r w:rsidRPr="00114618">
          <w:rPr>
            <w:rStyle w:val="Hyperlink"/>
            <w:rFonts w:ascii="Segoe UI" w:hAnsi="Segoe UI" w:cs="Segoe UI"/>
          </w:rPr>
          <w:t>USPTO’s FY 2022 AFR</w:t>
        </w:r>
      </w:hyperlink>
      <w:r w:rsidRPr="00114618">
        <w:rPr>
          <w:rStyle w:val="ui-provider"/>
          <w:rFonts w:ascii="Segoe UI" w:hAnsi="Segoe UI" w:cs="Segoe UI"/>
        </w:rPr>
        <w:t xml:space="preserve">. </w:t>
      </w:r>
    </w:p>
    <w:p w:rsidR="00202FE3" w:rsidRPr="00114618" w:rsidRDefault="00202FE3" w:rsidP="00202FE3">
      <w:pPr>
        <w:pStyle w:val="Default"/>
        <w:rPr>
          <w:rStyle w:val="ui-provider"/>
          <w:rFonts w:ascii="Segoe UI" w:hAnsi="Segoe UI" w:cs="Segoe UI"/>
        </w:rPr>
      </w:pPr>
    </w:p>
    <w:p w:rsidR="00202FE3" w:rsidRPr="00114618" w:rsidRDefault="00202FE3" w:rsidP="00202FE3">
      <w:pPr>
        <w:pStyle w:val="Default"/>
        <w:rPr>
          <w:rStyle w:val="ui-provider"/>
          <w:rFonts w:ascii="Segoe UI" w:hAnsi="Segoe UI" w:cs="Segoe UI"/>
        </w:rPr>
      </w:pPr>
      <w:r w:rsidRPr="00114618">
        <w:rPr>
          <w:rStyle w:val="ui-provider"/>
          <w:rFonts w:ascii="Segoe UI" w:hAnsi="Segoe UI" w:cs="Segoe UI"/>
        </w:rPr>
        <w:t xml:space="preserve">Below are the remaining items from FY 2022 that </w:t>
      </w:r>
      <w:r w:rsidR="0016781B">
        <w:rPr>
          <w:rStyle w:val="ui-provider"/>
          <w:rFonts w:ascii="Segoe UI" w:hAnsi="Segoe UI" w:cs="Segoe UI"/>
        </w:rPr>
        <w:t>the USPTO is</w:t>
      </w:r>
      <w:r w:rsidR="0016781B" w:rsidRPr="00114618">
        <w:rPr>
          <w:rStyle w:val="ui-provider"/>
          <w:rFonts w:ascii="Segoe UI" w:hAnsi="Segoe UI" w:cs="Segoe UI"/>
        </w:rPr>
        <w:t xml:space="preserve"> </w:t>
      </w:r>
      <w:r w:rsidRPr="00114618">
        <w:rPr>
          <w:rStyle w:val="ui-provider"/>
          <w:rFonts w:ascii="Segoe UI" w:hAnsi="Segoe UI" w:cs="Segoe UI"/>
        </w:rPr>
        <w:t xml:space="preserve">required to report: the training of examiners, compensation of </w:t>
      </w:r>
      <w:r w:rsidR="0016781B">
        <w:rPr>
          <w:rStyle w:val="ui-provider"/>
          <w:rFonts w:ascii="Segoe UI" w:hAnsi="Segoe UI" w:cs="Segoe UI"/>
        </w:rPr>
        <w:t>the</w:t>
      </w:r>
      <w:r w:rsidR="0016781B" w:rsidRPr="00114618">
        <w:rPr>
          <w:rStyle w:val="ui-provider"/>
          <w:rFonts w:ascii="Segoe UI" w:hAnsi="Segoe UI" w:cs="Segoe UI"/>
        </w:rPr>
        <w:t xml:space="preserve"> </w:t>
      </w:r>
      <w:r w:rsidRPr="00114618">
        <w:rPr>
          <w:rStyle w:val="ui-provider"/>
          <w:rFonts w:ascii="Segoe UI" w:hAnsi="Segoe UI" w:cs="Segoe UI"/>
        </w:rPr>
        <w:t xml:space="preserve">Commissioner of Patents and the Commissioner of Trademarks, and other information relating to the </w:t>
      </w:r>
      <w:r w:rsidR="0016781B">
        <w:rPr>
          <w:rStyle w:val="ui-provider"/>
          <w:rFonts w:ascii="Segoe UI" w:hAnsi="Segoe UI" w:cs="Segoe UI"/>
        </w:rPr>
        <w:t>agency</w:t>
      </w:r>
      <w:r w:rsidRPr="00114618">
        <w:rPr>
          <w:rStyle w:val="ui-provider"/>
          <w:rFonts w:ascii="Segoe UI" w:hAnsi="Segoe UI" w:cs="Segoe UI"/>
        </w:rPr>
        <w:t xml:space="preserve">. </w:t>
      </w:r>
    </w:p>
    <w:p w:rsidR="00202FE3" w:rsidRPr="00114618" w:rsidRDefault="00202FE3" w:rsidP="00202FE3">
      <w:pPr>
        <w:pStyle w:val="Default"/>
        <w:rPr>
          <w:rFonts w:ascii="Segoe UI" w:hAnsi="Segoe UI" w:cs="Segoe UI"/>
          <w:b/>
          <w:color w:val="BB16A3"/>
          <w:szCs w:val="40"/>
        </w:rPr>
      </w:pPr>
    </w:p>
    <w:p w:rsidR="00202FE3" w:rsidRPr="00114618" w:rsidRDefault="00202FE3" w:rsidP="009A272F">
      <w:pPr>
        <w:pStyle w:val="Heading2"/>
        <w:rPr>
          <w:rFonts w:ascii="Segoe UI" w:hAnsi="Segoe UI" w:cs="Segoe UI"/>
          <w:color w:val="BB16A3"/>
          <w:sz w:val="28"/>
          <w:szCs w:val="28"/>
        </w:rPr>
      </w:pPr>
      <w:bookmarkStart w:id="55" w:name="_Toc129098868"/>
      <w:bookmarkStart w:id="56" w:name="_Toc129612219"/>
      <w:r w:rsidRPr="00114618">
        <w:rPr>
          <w:rFonts w:ascii="Segoe UI" w:hAnsi="Segoe UI" w:cs="Segoe UI"/>
          <w:color w:val="BB16A3"/>
          <w:sz w:val="28"/>
          <w:szCs w:val="28"/>
        </w:rPr>
        <w:t>TRAINING PROGRAMS WITHIN PATENTS</w:t>
      </w:r>
      <w:bookmarkEnd w:id="55"/>
      <w:bookmarkEnd w:id="56"/>
    </w:p>
    <w:p w:rsidR="00202FE3" w:rsidRPr="00114618" w:rsidRDefault="00202FE3" w:rsidP="00202FE3">
      <w:pPr>
        <w:autoSpaceDE w:val="0"/>
        <w:autoSpaceDN w:val="0"/>
        <w:spacing w:after="330" w:line="266" w:lineRule="atLeast"/>
        <w:ind w:right="92"/>
        <w:rPr>
          <w:rStyle w:val="ui-provider"/>
          <w:rFonts w:ascii="Segoe UI" w:hAnsi="Segoe UI" w:cs="Segoe UI"/>
          <w:color w:val="000000"/>
          <w:sz w:val="24"/>
          <w:szCs w:val="24"/>
        </w:rPr>
      </w:pPr>
      <w:r w:rsidRPr="00114618">
        <w:rPr>
          <w:rStyle w:val="ui-provider"/>
          <w:rFonts w:ascii="Segoe UI" w:hAnsi="Segoe UI" w:cs="Segoe UI"/>
          <w:color w:val="000000"/>
          <w:sz w:val="24"/>
          <w:szCs w:val="24"/>
        </w:rPr>
        <w:t xml:space="preserve">Achieving excellence within the global IP community requires a highly skilled and expertly trained workforce to provide high-quality and efficient examination of patent applications. In FY 2022, the USPTO incorporated best practices from academia to create more effective training. The USPTO conducted approximately 420,000 hours of patent examination training and more than 84,000 hours of other types of training for </w:t>
      </w:r>
      <w:r w:rsidR="0016781B">
        <w:rPr>
          <w:rStyle w:val="ui-provider"/>
          <w:rFonts w:ascii="Segoe UI" w:hAnsi="Segoe UI" w:cs="Segoe UI"/>
          <w:color w:val="000000"/>
          <w:sz w:val="24"/>
          <w:szCs w:val="24"/>
        </w:rPr>
        <w:t>P</w:t>
      </w:r>
      <w:r w:rsidRPr="00114618">
        <w:rPr>
          <w:rStyle w:val="ui-provider"/>
          <w:rFonts w:ascii="Segoe UI" w:hAnsi="Segoe UI" w:cs="Segoe UI"/>
          <w:color w:val="000000"/>
          <w:sz w:val="24"/>
          <w:szCs w:val="24"/>
        </w:rPr>
        <w:t>atent</w:t>
      </w:r>
      <w:r w:rsidR="0016781B">
        <w:rPr>
          <w:rStyle w:val="ui-provider"/>
          <w:rFonts w:ascii="Segoe UI" w:hAnsi="Segoe UI" w:cs="Segoe UI"/>
          <w:color w:val="000000"/>
          <w:sz w:val="24"/>
          <w:szCs w:val="24"/>
        </w:rPr>
        <w:t>s</w:t>
      </w:r>
      <w:r w:rsidRPr="00114618">
        <w:rPr>
          <w:rStyle w:val="ui-provider"/>
          <w:rFonts w:ascii="Segoe UI" w:hAnsi="Segoe UI" w:cs="Segoe UI"/>
          <w:color w:val="000000"/>
          <w:sz w:val="24"/>
          <w:szCs w:val="24"/>
        </w:rPr>
        <w:t xml:space="preserve"> employees. The USPTO continues to improve the delivery of staff training in the virtual environment. </w:t>
      </w:r>
    </w:p>
    <w:p w:rsidR="00202FE3" w:rsidRPr="00114618" w:rsidRDefault="00202FE3" w:rsidP="00D542EA">
      <w:pPr>
        <w:autoSpaceDE w:val="0"/>
        <w:autoSpaceDN w:val="0"/>
        <w:spacing w:after="0" w:line="266" w:lineRule="atLeast"/>
        <w:ind w:right="92"/>
        <w:rPr>
          <w:rStyle w:val="ui-provider"/>
          <w:rFonts w:ascii="Segoe UI" w:hAnsi="Segoe UI" w:cs="Segoe UI"/>
          <w:b/>
          <w:color w:val="000000"/>
          <w:sz w:val="24"/>
          <w:szCs w:val="24"/>
        </w:rPr>
      </w:pPr>
      <w:r w:rsidRPr="00114618">
        <w:rPr>
          <w:rStyle w:val="ui-provider"/>
          <w:rFonts w:ascii="Segoe UI" w:hAnsi="Segoe UI" w:cs="Segoe UI"/>
          <w:b/>
          <w:color w:val="000000"/>
          <w:sz w:val="24"/>
          <w:szCs w:val="24"/>
        </w:rPr>
        <w:t>Patent examination training</w:t>
      </w:r>
      <w:r w:rsidR="007F44BD">
        <w:rPr>
          <w:rStyle w:val="ui-provider"/>
          <w:rFonts w:ascii="Segoe UI" w:hAnsi="Segoe UI" w:cs="Segoe UI"/>
          <w:b/>
          <w:color w:val="000000"/>
          <w:sz w:val="24"/>
          <w:szCs w:val="24"/>
        </w:rPr>
        <w:t xml:space="preserve"> </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color w:val="000000"/>
        </w:rPr>
        <w:t>New Patent Examiner Training</w:t>
      </w:r>
      <w:r w:rsidRPr="00B513D7">
        <w:rPr>
          <w:rFonts w:ascii="Segoe UI" w:hAnsi="Segoe UI" w:cs="Segoe UI"/>
          <w:b/>
          <w:color w:val="000000"/>
        </w:rPr>
        <w:t>:</w:t>
      </w:r>
      <w:r w:rsidRPr="00114618">
        <w:rPr>
          <w:rFonts w:ascii="Segoe UI" w:hAnsi="Segoe UI" w:cs="Segoe UI"/>
          <w:color w:val="000000"/>
        </w:rPr>
        <w:t xml:space="preserve"> </w:t>
      </w:r>
      <w:r w:rsidRPr="00114618">
        <w:rPr>
          <w:rFonts w:ascii="Segoe UI" w:hAnsi="Segoe UI" w:cs="Segoe UI"/>
        </w:rPr>
        <w:t>This two-phase, year-long examiner training program is mandatory for new patent examiners. During the training, patent examiners receive an in-depth introduction to U.S. legal statutes and rules pertaining to patent examination, technical subjects, and soft skills needed to succeed as a patent examiner. The first phase of this program is a four</w:t>
      </w:r>
      <w:r w:rsidR="0016781B">
        <w:rPr>
          <w:rFonts w:ascii="Segoe UI" w:hAnsi="Segoe UI" w:cs="Segoe UI"/>
        </w:rPr>
        <w:t>-</w:t>
      </w:r>
      <w:r w:rsidRPr="00114618">
        <w:rPr>
          <w:rFonts w:ascii="Segoe UI" w:hAnsi="Segoe UI" w:cs="Segoe UI"/>
        </w:rPr>
        <w:t xml:space="preserve">month “residency” in the Office of Patent Training. In the second phase, patent examiners work in their Technology Centers and receive just-in-time training throughout the rest of their </w:t>
      </w:r>
      <w:r w:rsidRPr="00114618">
        <w:rPr>
          <w:rFonts w:ascii="Segoe UI" w:hAnsi="Segoe UI" w:cs="Segoe UI"/>
        </w:rPr>
        <w:lastRenderedPageBreak/>
        <w:t xml:space="preserve">first year. In FY 2022, 312,324 hours of patent examination training </w:t>
      </w:r>
      <w:r w:rsidR="0016781B" w:rsidRPr="00114618">
        <w:rPr>
          <w:rFonts w:ascii="Segoe UI" w:hAnsi="Segoe UI" w:cs="Segoe UI"/>
        </w:rPr>
        <w:t>w</w:t>
      </w:r>
      <w:r w:rsidR="0016781B">
        <w:rPr>
          <w:rFonts w:ascii="Segoe UI" w:hAnsi="Segoe UI" w:cs="Segoe UI"/>
        </w:rPr>
        <w:t>ere</w:t>
      </w:r>
      <w:r w:rsidR="0016781B" w:rsidRPr="00114618">
        <w:rPr>
          <w:rFonts w:ascii="Segoe UI" w:hAnsi="Segoe UI" w:cs="Segoe UI"/>
        </w:rPr>
        <w:t xml:space="preserve"> </w:t>
      </w:r>
      <w:r w:rsidRPr="00114618">
        <w:rPr>
          <w:rFonts w:ascii="Segoe UI" w:hAnsi="Segoe UI" w:cs="Segoe UI"/>
        </w:rPr>
        <w:t>conducted for 622 newly hired patent examiners.</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Patent Examiner Refresher Training Program</w:t>
      </w:r>
      <w:r w:rsidRPr="00B513D7">
        <w:rPr>
          <w:rFonts w:ascii="Segoe UI" w:hAnsi="Segoe UI" w:cs="Segoe UI"/>
          <w:b/>
        </w:rPr>
        <w:t>:</w:t>
      </w:r>
      <w:r w:rsidRPr="00114618">
        <w:rPr>
          <w:rFonts w:ascii="Segoe UI" w:hAnsi="Segoe UI" w:cs="Segoe UI"/>
        </w:rPr>
        <w:t xml:space="preserve"> This optional program provides patent examiners with at least one year of patent examining experience the opportunity to register for and take a variety of refresher courses. Refresher courses are designed to keep patent examiners current on the knowledge, skills, and abilities related to procedures, legal matters, communication, and automation. In FY 2022, there were 135 patent examiner refresher trainings provided with 11,841 participants</w:t>
      </w:r>
      <w:r w:rsidR="00103174">
        <w:rPr>
          <w:rFonts w:ascii="Segoe UI" w:hAnsi="Segoe UI" w:cs="Segoe UI"/>
        </w:rPr>
        <w:t>,</w:t>
      </w:r>
      <w:r w:rsidRPr="00114618">
        <w:rPr>
          <w:rFonts w:ascii="Segoe UI" w:hAnsi="Segoe UI" w:cs="Segoe UI"/>
        </w:rPr>
        <w:t xml:space="preserve"> for a total of 21,233 hours. </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Master Class Program</w:t>
      </w:r>
      <w:r w:rsidRPr="00B513D7">
        <w:rPr>
          <w:rFonts w:ascii="Segoe UI" w:hAnsi="Segoe UI" w:cs="Segoe UI"/>
          <w:b/>
        </w:rPr>
        <w:t>:</w:t>
      </w:r>
      <w:r w:rsidRPr="00114618">
        <w:rPr>
          <w:rFonts w:ascii="Segoe UI" w:hAnsi="Segoe UI" w:cs="Segoe UI"/>
        </w:rPr>
        <w:t xml:space="preserve"> This optional program is for patent examiners with at least one year of patent examining experience who want to delve deeper into topics </w:t>
      </w:r>
      <w:r w:rsidR="00103174">
        <w:rPr>
          <w:rFonts w:ascii="Segoe UI" w:hAnsi="Segoe UI" w:cs="Segoe UI"/>
        </w:rPr>
        <w:t xml:space="preserve">more </w:t>
      </w:r>
      <w:r w:rsidR="00103174" w:rsidRPr="00114618">
        <w:rPr>
          <w:rFonts w:ascii="Segoe UI" w:hAnsi="Segoe UI" w:cs="Segoe UI"/>
        </w:rPr>
        <w:t xml:space="preserve">specific </w:t>
      </w:r>
      <w:r w:rsidRPr="00114618">
        <w:rPr>
          <w:rFonts w:ascii="Segoe UI" w:hAnsi="Segoe UI" w:cs="Segoe UI"/>
        </w:rPr>
        <w:t xml:space="preserve">than </w:t>
      </w:r>
      <w:r w:rsidR="00103174">
        <w:rPr>
          <w:rFonts w:ascii="Segoe UI" w:hAnsi="Segoe UI" w:cs="Segoe UI"/>
        </w:rPr>
        <w:t>those covered</w:t>
      </w:r>
      <w:r w:rsidRPr="00114618">
        <w:rPr>
          <w:rFonts w:ascii="Segoe UI" w:hAnsi="Segoe UI" w:cs="Segoe UI"/>
        </w:rPr>
        <w:t xml:space="preserve"> as part of the Patent Examiner Refresher Training </w:t>
      </w:r>
      <w:r w:rsidR="00103174">
        <w:rPr>
          <w:rFonts w:ascii="Segoe UI" w:hAnsi="Segoe UI" w:cs="Segoe UI"/>
        </w:rPr>
        <w:t>P</w:t>
      </w:r>
      <w:r w:rsidRPr="00114618">
        <w:rPr>
          <w:rFonts w:ascii="Segoe UI" w:hAnsi="Segoe UI" w:cs="Segoe UI"/>
        </w:rPr>
        <w:t xml:space="preserve">rogram. Courses include 1.130 AIA Declarations of Attribution or Prior Public Disclosure, Cooperative Patent Classification, and Examination of Ranges. In FY 2022, 20 master class programs </w:t>
      </w:r>
      <w:r w:rsidR="00103174">
        <w:rPr>
          <w:rFonts w:ascii="Segoe UI" w:hAnsi="Segoe UI" w:cs="Segoe UI"/>
        </w:rPr>
        <w:t>attracted</w:t>
      </w:r>
      <w:r w:rsidRPr="00114618">
        <w:rPr>
          <w:rFonts w:ascii="Segoe UI" w:hAnsi="Segoe UI" w:cs="Segoe UI"/>
        </w:rPr>
        <w:t xml:space="preserve"> 1,714 participants</w:t>
      </w:r>
      <w:r w:rsidR="00103174">
        <w:rPr>
          <w:rFonts w:ascii="Segoe UI" w:hAnsi="Segoe UI" w:cs="Segoe UI"/>
        </w:rPr>
        <w:t>,</w:t>
      </w:r>
      <w:r w:rsidRPr="00114618">
        <w:rPr>
          <w:rFonts w:ascii="Segoe UI" w:hAnsi="Segoe UI" w:cs="Segoe UI"/>
        </w:rPr>
        <w:t xml:space="preserve"> for a total of 2,534 hours. </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Patent Corps Examination Training</w:t>
      </w:r>
      <w:r w:rsidRPr="00B513D7">
        <w:rPr>
          <w:rFonts w:ascii="Segoe UI" w:hAnsi="Segoe UI" w:cs="Segoe UI"/>
          <w:b/>
        </w:rPr>
        <w:t>:</w:t>
      </w:r>
      <w:r w:rsidRPr="00114618">
        <w:rPr>
          <w:rFonts w:ascii="Segoe UI" w:hAnsi="Segoe UI" w:cs="Segoe UI"/>
        </w:rPr>
        <w:t xml:space="preserve"> These mandatory or elective training courses are designed to bring consistency to the application of patent examination policy, practice, and procedures across technologies. A recent course </w:t>
      </w:r>
      <w:r w:rsidR="00103174">
        <w:rPr>
          <w:rFonts w:ascii="Segoe UI" w:hAnsi="Segoe UI" w:cs="Segoe UI"/>
        </w:rPr>
        <w:t>was titled</w:t>
      </w:r>
      <w:r w:rsidR="00103174" w:rsidRPr="00114618">
        <w:rPr>
          <w:rFonts w:ascii="Segoe UI" w:hAnsi="Segoe UI" w:cs="Segoe UI"/>
        </w:rPr>
        <w:t xml:space="preserve"> </w:t>
      </w:r>
      <w:r w:rsidR="00103174">
        <w:rPr>
          <w:rFonts w:ascii="Segoe UI" w:hAnsi="Segoe UI" w:cs="Segoe UI"/>
        </w:rPr>
        <w:t>“</w:t>
      </w:r>
      <w:r w:rsidRPr="00114618">
        <w:rPr>
          <w:rFonts w:ascii="Segoe UI" w:hAnsi="Segoe UI" w:cs="Segoe UI"/>
        </w:rPr>
        <w:t>Case Law Review: Recent Federal Circuit and Supreme Court Decisions.</w:t>
      </w:r>
      <w:r w:rsidR="00103174">
        <w:rPr>
          <w:rFonts w:ascii="Segoe UI" w:hAnsi="Segoe UI" w:cs="Segoe UI"/>
        </w:rPr>
        <w:t>”</w:t>
      </w:r>
      <w:r w:rsidRPr="00114618">
        <w:rPr>
          <w:rFonts w:ascii="Segoe UI" w:hAnsi="Segoe UI" w:cs="Segoe UI"/>
        </w:rPr>
        <w:t xml:space="preserve"> In FY 2022, the </w:t>
      </w:r>
      <w:r w:rsidR="00FE02A9">
        <w:rPr>
          <w:rFonts w:ascii="Segoe UI" w:hAnsi="Segoe UI" w:cs="Segoe UI"/>
        </w:rPr>
        <w:t xml:space="preserve">USPTO provided a </w:t>
      </w:r>
      <w:r w:rsidRPr="00114618">
        <w:rPr>
          <w:rFonts w:ascii="Segoe UI" w:hAnsi="Segoe UI" w:cs="Segoe UI"/>
        </w:rPr>
        <w:t>cumulative total of</w:t>
      </w:r>
      <w:r w:rsidR="00FE02A9">
        <w:rPr>
          <w:rFonts w:ascii="Segoe UI" w:hAnsi="Segoe UI" w:cs="Segoe UI"/>
        </w:rPr>
        <w:t xml:space="preserve"> </w:t>
      </w:r>
      <w:r w:rsidR="00FE02A9" w:rsidRPr="00114618">
        <w:rPr>
          <w:rFonts w:ascii="Segoe UI" w:hAnsi="Segoe UI" w:cs="Segoe UI"/>
        </w:rPr>
        <w:t xml:space="preserve">40,389 </w:t>
      </w:r>
      <w:r w:rsidRPr="00114618">
        <w:rPr>
          <w:rFonts w:ascii="Segoe UI" w:hAnsi="Segoe UI" w:cs="Segoe UI"/>
        </w:rPr>
        <w:t>hours of mandatory examination training.</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Patent Quality Chats for Patent Examiners (</w:t>
      </w:r>
      <w:proofErr w:type="spellStart"/>
      <w:r w:rsidRPr="00114618">
        <w:rPr>
          <w:rFonts w:ascii="Segoe UI" w:hAnsi="Segoe UI" w:cs="Segoe UI"/>
          <w:b/>
        </w:rPr>
        <w:t>QChats</w:t>
      </w:r>
      <w:proofErr w:type="spellEnd"/>
      <w:r w:rsidRPr="00114618">
        <w:rPr>
          <w:rFonts w:ascii="Segoe UI" w:hAnsi="Segoe UI" w:cs="Segoe UI"/>
          <w:b/>
        </w:rPr>
        <w:t>)</w:t>
      </w:r>
      <w:r w:rsidRPr="00B513D7">
        <w:rPr>
          <w:rFonts w:ascii="Segoe UI" w:hAnsi="Segoe UI" w:cs="Segoe UI"/>
          <w:b/>
        </w:rPr>
        <w:t>:</w:t>
      </w:r>
      <w:r w:rsidRPr="00114618">
        <w:rPr>
          <w:rFonts w:ascii="Segoe UI" w:hAnsi="Segoe UI" w:cs="Segoe UI"/>
        </w:rPr>
        <w:t xml:space="preserve"> This optional series provides examiners with the opportunity to interact with subject matter experts. The program provides participants with a brief presentation followed by a question</w:t>
      </w:r>
      <w:r w:rsidR="00FE02A9">
        <w:rPr>
          <w:rFonts w:ascii="Segoe UI" w:hAnsi="Segoe UI" w:cs="Segoe UI"/>
        </w:rPr>
        <w:t>-</w:t>
      </w:r>
      <w:r w:rsidRPr="00114618">
        <w:rPr>
          <w:rFonts w:ascii="Segoe UI" w:hAnsi="Segoe UI" w:cs="Segoe UI"/>
        </w:rPr>
        <w:t xml:space="preserve">and-answer period to allow participants to ask questions about the specific topic being discussed. In FY 2022, there were four </w:t>
      </w:r>
      <w:proofErr w:type="spellStart"/>
      <w:r w:rsidRPr="00114618">
        <w:rPr>
          <w:rFonts w:ascii="Segoe UI" w:hAnsi="Segoe UI" w:cs="Segoe UI"/>
        </w:rPr>
        <w:t>QChats</w:t>
      </w:r>
      <w:proofErr w:type="spellEnd"/>
      <w:r w:rsidRPr="00114618">
        <w:rPr>
          <w:rFonts w:ascii="Segoe UI" w:hAnsi="Segoe UI" w:cs="Segoe UI"/>
        </w:rPr>
        <w:t xml:space="preserve"> held with 2,173 participants</w:t>
      </w:r>
      <w:r w:rsidR="00FE02A9">
        <w:rPr>
          <w:rFonts w:ascii="Segoe UI" w:hAnsi="Segoe UI" w:cs="Segoe UI"/>
        </w:rPr>
        <w:t>,</w:t>
      </w:r>
      <w:r w:rsidRPr="00114618">
        <w:rPr>
          <w:rFonts w:ascii="Segoe UI" w:hAnsi="Segoe UI" w:cs="Segoe UI"/>
        </w:rPr>
        <w:t xml:space="preserve"> for a total of 2,173 hours. </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In-</w:t>
      </w:r>
      <w:r w:rsidR="002127AF">
        <w:rPr>
          <w:rFonts w:ascii="Segoe UI" w:hAnsi="Segoe UI" w:cs="Segoe UI"/>
          <w:b/>
        </w:rPr>
        <w:t>h</w:t>
      </w:r>
      <w:r w:rsidRPr="00114618">
        <w:rPr>
          <w:rFonts w:ascii="Segoe UI" w:hAnsi="Segoe UI" w:cs="Segoe UI"/>
          <w:b/>
        </w:rPr>
        <w:t>ouse Patent Law and Evidence Course</w:t>
      </w:r>
      <w:r w:rsidRPr="00B513D7">
        <w:rPr>
          <w:rFonts w:ascii="Segoe UI" w:hAnsi="Segoe UI" w:cs="Segoe UI"/>
          <w:b/>
        </w:rPr>
        <w:t>:</w:t>
      </w:r>
      <w:r w:rsidRPr="00114618">
        <w:rPr>
          <w:rFonts w:ascii="Segoe UI" w:hAnsi="Segoe UI" w:cs="Segoe UI"/>
        </w:rPr>
        <w:t xml:space="preserve"> This mandatory training is required for all GS-12 patent examiners</w:t>
      </w:r>
      <w:r w:rsidR="002127AF">
        <w:rPr>
          <w:rFonts w:ascii="Segoe UI" w:hAnsi="Segoe UI" w:cs="Segoe UI"/>
        </w:rPr>
        <w:t>.</w:t>
      </w:r>
      <w:r w:rsidRPr="00114618">
        <w:rPr>
          <w:rFonts w:ascii="Segoe UI" w:hAnsi="Segoe UI" w:cs="Segoe UI"/>
        </w:rPr>
        <w:t xml:space="preserve"> </w:t>
      </w:r>
      <w:r w:rsidR="002127AF">
        <w:rPr>
          <w:rFonts w:ascii="Segoe UI" w:hAnsi="Segoe UI" w:cs="Segoe UI"/>
        </w:rPr>
        <w:t>It covers</w:t>
      </w:r>
      <w:r w:rsidR="002127AF" w:rsidRPr="00114618">
        <w:rPr>
          <w:rFonts w:ascii="Segoe UI" w:hAnsi="Segoe UI" w:cs="Segoe UI"/>
        </w:rPr>
        <w:t xml:space="preserve"> </w:t>
      </w:r>
      <w:r w:rsidRPr="00114618">
        <w:rPr>
          <w:rFonts w:ascii="Segoe UI" w:hAnsi="Segoe UI" w:cs="Segoe UI"/>
        </w:rPr>
        <w:t xml:space="preserve">authoritative court decisions concerning statutory issues under 35 U.S.C. </w:t>
      </w:r>
      <w:r w:rsidR="002127AF">
        <w:rPr>
          <w:rFonts w:ascii="Segoe UI" w:hAnsi="Segoe UI" w:cs="Segoe UI"/>
        </w:rPr>
        <w:t>s</w:t>
      </w:r>
      <w:r w:rsidRPr="00114618">
        <w:rPr>
          <w:rFonts w:ascii="Segoe UI" w:hAnsi="Segoe UI" w:cs="Segoe UI"/>
        </w:rPr>
        <w:t>ections 101, 102, 103, and 112 and decisions concerning the handling of evidence during the examination of applications. In FY 2022, 4,680 hours of Patent Law and Evidence training was delivered to 117 participants.</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Patent Examiner Technical Training Program (PETTP)</w:t>
      </w:r>
      <w:r w:rsidRPr="00B513D7">
        <w:rPr>
          <w:rFonts w:ascii="Segoe UI" w:hAnsi="Segoe UI" w:cs="Segoe UI"/>
          <w:b/>
        </w:rPr>
        <w:t>:</w:t>
      </w:r>
      <w:r w:rsidR="007F44BD">
        <w:rPr>
          <w:rFonts w:ascii="Segoe UI" w:hAnsi="Segoe UI" w:cs="Segoe UI"/>
        </w:rPr>
        <w:t xml:space="preserve"> </w:t>
      </w:r>
      <w:r w:rsidR="002127AF">
        <w:rPr>
          <w:rFonts w:ascii="Segoe UI" w:hAnsi="Segoe UI" w:cs="Segoe UI"/>
        </w:rPr>
        <w:t xml:space="preserve">The </w:t>
      </w:r>
      <w:r w:rsidRPr="00114618">
        <w:rPr>
          <w:rFonts w:ascii="Segoe UI" w:hAnsi="Segoe UI" w:cs="Segoe UI"/>
        </w:rPr>
        <w:t>PETTP provid</w:t>
      </w:r>
      <w:r w:rsidR="002127AF">
        <w:rPr>
          <w:rFonts w:ascii="Segoe UI" w:hAnsi="Segoe UI" w:cs="Segoe UI"/>
        </w:rPr>
        <w:t>es</w:t>
      </w:r>
      <w:r w:rsidRPr="00114618">
        <w:rPr>
          <w:rFonts w:ascii="Segoe UI" w:hAnsi="Segoe UI" w:cs="Segoe UI"/>
        </w:rPr>
        <w:t xml:space="preserve"> examiners with the opportunity to engage with and learn from experts in their field so that they stay up to date on the latest developments and trends. Scientists, engineers, professors, industrial designers, and other technology experts volunteer to teach patent examiners about their areas of expertise. Volunteers come from dozens of Fortune 500 companies and educational institutions. These presenters cover technological advances, emerging trends, and recent innovations in </w:t>
      </w:r>
      <w:r w:rsidRPr="00114618">
        <w:rPr>
          <w:rFonts w:ascii="Segoe UI" w:hAnsi="Segoe UI" w:cs="Segoe UI"/>
        </w:rPr>
        <w:lastRenderedPageBreak/>
        <w:t xml:space="preserve">their respective fields. The </w:t>
      </w:r>
      <w:r w:rsidR="002127AF">
        <w:rPr>
          <w:rFonts w:ascii="Segoe UI" w:hAnsi="Segoe UI" w:cs="Segoe UI"/>
        </w:rPr>
        <w:t>USPTO</w:t>
      </w:r>
      <w:r w:rsidRPr="00114618">
        <w:rPr>
          <w:rFonts w:ascii="Segoe UI" w:hAnsi="Segoe UI" w:cs="Segoe UI"/>
        </w:rPr>
        <w:t xml:space="preserve"> host</w:t>
      </w:r>
      <w:r w:rsidR="002127AF">
        <w:rPr>
          <w:rFonts w:ascii="Segoe UI" w:hAnsi="Segoe UI" w:cs="Segoe UI"/>
        </w:rPr>
        <w:t>s</w:t>
      </w:r>
      <w:r w:rsidRPr="00114618">
        <w:rPr>
          <w:rFonts w:ascii="Segoe UI" w:hAnsi="Segoe UI" w:cs="Segoe UI"/>
        </w:rPr>
        <w:t xml:space="preserve"> these trainings in the virtual environment to allow the experts to provide training from anywhere, including their office or even their own home. In FY 2022, there were 766 events with 29,612 participants</w:t>
      </w:r>
      <w:r w:rsidR="002127AF">
        <w:rPr>
          <w:rFonts w:ascii="Segoe UI" w:hAnsi="Segoe UI" w:cs="Segoe UI"/>
        </w:rPr>
        <w:t>,</w:t>
      </w:r>
      <w:r w:rsidRPr="00114618">
        <w:rPr>
          <w:rFonts w:ascii="Segoe UI" w:hAnsi="Segoe UI" w:cs="Segoe UI"/>
        </w:rPr>
        <w:t xml:space="preserve"> for a total of 40,012 hours (4.93 hours on average per examiner). </w:t>
      </w:r>
    </w:p>
    <w:p w:rsidR="00202FE3" w:rsidRPr="00114618" w:rsidRDefault="00202FE3" w:rsidP="00EC3C05">
      <w:pPr>
        <w:pStyle w:val="ListParagraph"/>
        <w:numPr>
          <w:ilvl w:val="0"/>
          <w:numId w:val="6"/>
        </w:numPr>
        <w:rPr>
          <w:rFonts w:ascii="Segoe UI" w:hAnsi="Segoe UI" w:cs="Segoe UI"/>
        </w:rPr>
      </w:pPr>
      <w:r w:rsidRPr="00E0C7CE">
        <w:rPr>
          <w:rFonts w:ascii="Segoe UI" w:hAnsi="Segoe UI" w:cs="Segoe UI"/>
          <w:b/>
          <w:bCs/>
        </w:rPr>
        <w:t>Site Experience Education (SEE)</w:t>
      </w:r>
      <w:r w:rsidRPr="00B513D7">
        <w:rPr>
          <w:rFonts w:ascii="Segoe UI" w:hAnsi="Segoe UI" w:cs="Segoe UI"/>
          <w:b/>
        </w:rPr>
        <w:t>:</w:t>
      </w:r>
      <w:r w:rsidRPr="00E0C7CE">
        <w:rPr>
          <w:rFonts w:ascii="Segoe UI" w:hAnsi="Segoe UI" w:cs="Segoe UI"/>
        </w:rPr>
        <w:t xml:space="preserve"> This unique program provides </w:t>
      </w:r>
      <w:r w:rsidR="00843366" w:rsidRPr="00E0C7CE">
        <w:rPr>
          <w:rFonts w:ascii="Segoe UI" w:hAnsi="Segoe UI" w:cs="Segoe UI"/>
        </w:rPr>
        <w:t xml:space="preserve">technology </w:t>
      </w:r>
      <w:r w:rsidRPr="00E0C7CE">
        <w:rPr>
          <w:rFonts w:ascii="Segoe UI" w:hAnsi="Segoe UI" w:cs="Segoe UI"/>
        </w:rPr>
        <w:t>education at its source. It affords groups of patent examiners the opportunity to visit sites of innovation within the continental U.S., where they receive updates on current and emerging technologies and view technology first-hand. This program was affected by travel restrictions due to COVID-19, but currently the travel restrictions have been lifted</w:t>
      </w:r>
      <w:r w:rsidR="00843366">
        <w:rPr>
          <w:rFonts w:ascii="Segoe UI" w:hAnsi="Segoe UI" w:cs="Segoe UI"/>
        </w:rPr>
        <w:t>,</w:t>
      </w:r>
      <w:r w:rsidRPr="00E0C7CE">
        <w:rPr>
          <w:rFonts w:ascii="Segoe UI" w:hAnsi="Segoe UI" w:cs="Segoe UI"/>
        </w:rPr>
        <w:t xml:space="preserve"> and the USPTO is beginning to plan visits to different sites of innovation. In FY 2022, the USPTO had one SEE trip and sent 18 primary examiners and two </w:t>
      </w:r>
      <w:r w:rsidR="00843366">
        <w:rPr>
          <w:rFonts w:ascii="Segoe UI" w:hAnsi="Segoe UI" w:cs="Segoe UI"/>
        </w:rPr>
        <w:t>s</w:t>
      </w:r>
      <w:r w:rsidRPr="00E0C7CE">
        <w:rPr>
          <w:rFonts w:ascii="Segoe UI" w:hAnsi="Segoe UI" w:cs="Segoe UI"/>
        </w:rPr>
        <w:t xml:space="preserve">upervisory </w:t>
      </w:r>
      <w:r w:rsidR="00843366">
        <w:rPr>
          <w:rFonts w:ascii="Segoe UI" w:hAnsi="Segoe UI" w:cs="Segoe UI"/>
        </w:rPr>
        <w:t>p</w:t>
      </w:r>
      <w:r w:rsidRPr="00E0C7CE">
        <w:rPr>
          <w:rFonts w:ascii="Segoe UI" w:hAnsi="Segoe UI" w:cs="Segoe UI"/>
        </w:rPr>
        <w:t xml:space="preserve">atent </w:t>
      </w:r>
      <w:r w:rsidR="00843366">
        <w:rPr>
          <w:rFonts w:ascii="Segoe UI" w:hAnsi="Segoe UI" w:cs="Segoe UI"/>
        </w:rPr>
        <w:t>e</w:t>
      </w:r>
      <w:r w:rsidRPr="00E0C7CE">
        <w:rPr>
          <w:rFonts w:ascii="Segoe UI" w:hAnsi="Segoe UI" w:cs="Segoe UI"/>
        </w:rPr>
        <w:t>xaminers (SPEs) to Chicago to attend the American Chemical Society annual meeting, which was held in August of 2022 and resulted in approximately 500 hours of training.</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Aspiring Managers Program</w:t>
      </w:r>
      <w:r w:rsidRPr="00B513D7">
        <w:rPr>
          <w:rFonts w:ascii="Segoe UI" w:hAnsi="Segoe UI" w:cs="Segoe UI"/>
          <w:b/>
        </w:rPr>
        <w:t>:</w:t>
      </w:r>
      <w:r w:rsidRPr="00114618">
        <w:rPr>
          <w:rFonts w:ascii="Segoe UI" w:hAnsi="Segoe UI" w:cs="Segoe UI"/>
        </w:rPr>
        <w:t xml:space="preserve"> This cohort-based program combines five types of developmental practices</w:t>
      </w:r>
      <w:r w:rsidR="00843366">
        <w:rPr>
          <w:rFonts w:ascii="Segoe UI" w:hAnsi="Segoe UI" w:cs="Segoe UI"/>
        </w:rPr>
        <w:t>,</w:t>
      </w:r>
      <w:r w:rsidRPr="00114618">
        <w:rPr>
          <w:rFonts w:ascii="Segoe UI" w:hAnsi="Segoe UI" w:cs="Segoe UI"/>
        </w:rPr>
        <w:t xml:space="preserve"> including assessments, classroom training, interactive workshops, shadowing, and mentoring, to assist in developing leadership, interpersonal, and technical skills necessary to become a manager within the Patents organization. This five-month training program for experienced Patent</w:t>
      </w:r>
      <w:r w:rsidR="00843366">
        <w:rPr>
          <w:rFonts w:ascii="Segoe UI" w:hAnsi="Segoe UI" w:cs="Segoe UI"/>
        </w:rPr>
        <w:t>s</w:t>
      </w:r>
      <w:r w:rsidRPr="00114618">
        <w:rPr>
          <w:rFonts w:ascii="Segoe UI" w:hAnsi="Segoe UI" w:cs="Segoe UI"/>
        </w:rPr>
        <w:t xml:space="preserve"> operations employees with full-signatory authority incorporates all 10 USPTO Leader Profile Qualities within the curriculum to aid in employees’ leadership development as they look to establish their career path. Since the implementation of this program in December 2017, five sessions have been completed with 135 participants, resulting in 26 participants being selected into managerial positions as either SPE</w:t>
      </w:r>
      <w:r w:rsidR="00843366">
        <w:rPr>
          <w:rFonts w:ascii="Segoe UI" w:hAnsi="Segoe UI" w:cs="Segoe UI"/>
        </w:rPr>
        <w:t>s</w:t>
      </w:r>
      <w:r w:rsidRPr="00114618">
        <w:rPr>
          <w:rFonts w:ascii="Segoe UI" w:hAnsi="Segoe UI" w:cs="Segoe UI"/>
        </w:rPr>
        <w:t xml:space="preserve"> or SPE Trainers. In FY 2022, 24,974 hours of training w</w:t>
      </w:r>
      <w:r w:rsidR="00843366">
        <w:rPr>
          <w:rFonts w:ascii="Segoe UI" w:hAnsi="Segoe UI" w:cs="Segoe UI"/>
        </w:rPr>
        <w:t>ere</w:t>
      </w:r>
      <w:r w:rsidRPr="00114618">
        <w:rPr>
          <w:rFonts w:ascii="Segoe UI" w:hAnsi="Segoe UI" w:cs="Segoe UI"/>
        </w:rPr>
        <w:t xml:space="preserve"> delivered to 30 participants.</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Non-</w:t>
      </w:r>
      <w:r w:rsidR="00843366">
        <w:rPr>
          <w:rFonts w:ascii="Segoe UI" w:hAnsi="Segoe UI" w:cs="Segoe UI"/>
          <w:b/>
        </w:rPr>
        <w:t>d</w:t>
      </w:r>
      <w:r w:rsidRPr="00114618">
        <w:rPr>
          <w:rFonts w:ascii="Segoe UI" w:hAnsi="Segoe UI" w:cs="Segoe UI"/>
          <w:b/>
        </w:rPr>
        <w:t>uty Hours Legal Studies Program</w:t>
      </w:r>
      <w:r w:rsidRPr="00B513D7">
        <w:rPr>
          <w:rFonts w:ascii="Segoe UI" w:hAnsi="Segoe UI" w:cs="Segoe UI"/>
          <w:b/>
        </w:rPr>
        <w:t>:</w:t>
      </w:r>
      <w:r w:rsidRPr="00114618">
        <w:rPr>
          <w:rFonts w:ascii="Segoe UI" w:hAnsi="Segoe UI" w:cs="Segoe UI"/>
        </w:rPr>
        <w:t xml:space="preserve"> This program aims to provide additional legal training to increase knowledge throughout the Patent</w:t>
      </w:r>
      <w:r w:rsidR="00843366">
        <w:rPr>
          <w:rFonts w:ascii="Segoe UI" w:hAnsi="Segoe UI" w:cs="Segoe UI"/>
        </w:rPr>
        <w:t>s</w:t>
      </w:r>
      <w:r w:rsidRPr="00114618">
        <w:rPr>
          <w:rFonts w:ascii="Segoe UI" w:hAnsi="Segoe UI" w:cs="Segoe UI"/>
        </w:rPr>
        <w:t xml:space="preserve"> organization. It allows the USPTO to reimburse eligible employees for tuition at accredited law schools to increase</w:t>
      </w:r>
      <w:r w:rsidR="00843366">
        <w:rPr>
          <w:rFonts w:ascii="Segoe UI" w:hAnsi="Segoe UI" w:cs="Segoe UI"/>
        </w:rPr>
        <w:t xml:space="preserve"> their</w:t>
      </w:r>
      <w:r w:rsidRPr="00114618">
        <w:rPr>
          <w:rFonts w:ascii="Segoe UI" w:hAnsi="Segoe UI" w:cs="Segoe UI"/>
        </w:rPr>
        <w:t xml:space="preserve"> depth of legal knowledge, as long as the courses taken are mission-related and are needed to earn a Juris Doctor degree. In FY 2022, there were 36 active participants in this program, with 100% tuition coverage.</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Non-</w:t>
      </w:r>
      <w:r w:rsidR="00843366">
        <w:rPr>
          <w:rFonts w:ascii="Segoe UI" w:hAnsi="Segoe UI" w:cs="Segoe UI"/>
          <w:b/>
        </w:rPr>
        <w:t>d</w:t>
      </w:r>
      <w:r w:rsidRPr="00114618">
        <w:rPr>
          <w:rFonts w:ascii="Segoe UI" w:hAnsi="Segoe UI" w:cs="Segoe UI"/>
          <w:b/>
        </w:rPr>
        <w:t>uty Hours Technical Training Program</w:t>
      </w:r>
      <w:r w:rsidRPr="00B513D7">
        <w:rPr>
          <w:rFonts w:ascii="Segoe UI" w:hAnsi="Segoe UI" w:cs="Segoe UI"/>
          <w:b/>
        </w:rPr>
        <w:t>:</w:t>
      </w:r>
      <w:r w:rsidRPr="00114618">
        <w:rPr>
          <w:rFonts w:ascii="Segoe UI" w:hAnsi="Segoe UI" w:cs="Segoe UI"/>
        </w:rPr>
        <w:t xml:space="preserve"> This program is voluntary and aims to develop and maintain a highly skilled workforce by enhancing employees’ technical knowledge, skills, and abilities. This program allows the USPTO to reimburse eligible employees for technical courses taken at accredited colleges and universities. In FY 2022, there were 42 active participants in this program.</w:t>
      </w:r>
    </w:p>
    <w:p w:rsidR="00202FE3" w:rsidRPr="00114618" w:rsidRDefault="00202FE3" w:rsidP="00202FE3">
      <w:pPr>
        <w:ind w:left="360"/>
        <w:rPr>
          <w:rStyle w:val="ui-provider"/>
          <w:rFonts w:ascii="Segoe UI" w:hAnsi="Segoe UI" w:cs="Segoe UI"/>
          <w:b/>
          <w:sz w:val="24"/>
          <w:szCs w:val="24"/>
        </w:rPr>
      </w:pPr>
    </w:p>
    <w:p w:rsidR="00202FE3" w:rsidRPr="00114618" w:rsidRDefault="00202FE3" w:rsidP="00D542EA">
      <w:pPr>
        <w:spacing w:after="0"/>
        <w:ind w:left="360"/>
        <w:rPr>
          <w:rFonts w:ascii="Segoe UI" w:hAnsi="Segoe UI" w:cs="Segoe UI"/>
          <w:b/>
          <w:sz w:val="24"/>
          <w:szCs w:val="24"/>
        </w:rPr>
      </w:pPr>
      <w:r w:rsidRPr="00114618">
        <w:rPr>
          <w:rStyle w:val="ui-provider"/>
          <w:rFonts w:ascii="Segoe UI" w:hAnsi="Segoe UI" w:cs="Segoe UI"/>
          <w:b/>
          <w:sz w:val="24"/>
          <w:szCs w:val="24"/>
        </w:rPr>
        <w:lastRenderedPageBreak/>
        <w:t xml:space="preserve">Other types of training for </w:t>
      </w:r>
      <w:r w:rsidR="001A5C65">
        <w:rPr>
          <w:rStyle w:val="ui-provider"/>
          <w:rFonts w:ascii="Segoe UI" w:hAnsi="Segoe UI" w:cs="Segoe UI"/>
          <w:b/>
          <w:sz w:val="24"/>
          <w:szCs w:val="24"/>
        </w:rPr>
        <w:t>P</w:t>
      </w:r>
      <w:r w:rsidRPr="00114618">
        <w:rPr>
          <w:rStyle w:val="ui-provider"/>
          <w:rFonts w:ascii="Segoe UI" w:hAnsi="Segoe UI" w:cs="Segoe UI"/>
          <w:b/>
          <w:sz w:val="24"/>
          <w:szCs w:val="24"/>
        </w:rPr>
        <w:t>atent</w:t>
      </w:r>
      <w:r w:rsidR="001A5C65">
        <w:rPr>
          <w:rStyle w:val="ui-provider"/>
          <w:rFonts w:ascii="Segoe UI" w:hAnsi="Segoe UI" w:cs="Segoe UI"/>
          <w:b/>
          <w:sz w:val="24"/>
          <w:szCs w:val="24"/>
        </w:rPr>
        <w:t>s</w:t>
      </w:r>
      <w:r w:rsidRPr="00114618">
        <w:rPr>
          <w:rStyle w:val="ui-provider"/>
          <w:rFonts w:ascii="Segoe UI" w:hAnsi="Segoe UI" w:cs="Segoe UI"/>
          <w:b/>
          <w:sz w:val="24"/>
          <w:szCs w:val="24"/>
        </w:rPr>
        <w:t xml:space="preserve"> employees</w:t>
      </w:r>
    </w:p>
    <w:p w:rsidR="00202FE3" w:rsidRPr="00114618" w:rsidRDefault="00202FE3" w:rsidP="00EC3C05">
      <w:pPr>
        <w:pStyle w:val="ListParagraph"/>
        <w:numPr>
          <w:ilvl w:val="0"/>
          <w:numId w:val="6"/>
        </w:numPr>
        <w:rPr>
          <w:rFonts w:ascii="Segoe UI" w:hAnsi="Segoe UI" w:cs="Segoe UI"/>
        </w:rPr>
      </w:pPr>
      <w:r w:rsidRPr="00114618">
        <w:rPr>
          <w:rFonts w:ascii="Segoe UI" w:hAnsi="Segoe UI" w:cs="Segoe UI"/>
          <w:b/>
        </w:rPr>
        <w:t>Patent Administrative Continued Education (PACE)</w:t>
      </w:r>
      <w:r w:rsidRPr="00B513D7">
        <w:rPr>
          <w:rFonts w:ascii="Segoe UI" w:hAnsi="Segoe UI" w:cs="Segoe UI"/>
          <w:b/>
        </w:rPr>
        <w:t>:</w:t>
      </w:r>
      <w:r w:rsidRPr="00114618">
        <w:rPr>
          <w:rFonts w:ascii="Segoe UI" w:hAnsi="Segoe UI" w:cs="Segoe UI"/>
        </w:rPr>
        <w:t xml:space="preserve"> PACE was launched in FY 2019 to provide critical educational opportunities for administrative staff of the USPTO. The program includes a dynamic curriculum that focuses on employee engagement and adult learning opportunities to enhance the personal and professional development of administrative staff. In the PACE program, 30,419 hours of training were provided to </w:t>
      </w:r>
      <w:r w:rsidRPr="00114618">
        <w:rPr>
          <w:rFonts w:ascii="Segoe UI" w:hAnsi="Segoe UI" w:cs="Segoe UI"/>
          <w:shd w:val="clear" w:color="auto" w:fill="FFFFFF" w:themeFill="background1"/>
        </w:rPr>
        <w:t>2,252</w:t>
      </w:r>
      <w:r w:rsidRPr="00114618">
        <w:rPr>
          <w:rFonts w:ascii="Segoe UI" w:hAnsi="Segoe UI" w:cs="Segoe UI"/>
        </w:rPr>
        <w:t xml:space="preserve"> participants in FY 2022. </w:t>
      </w:r>
      <w:r w:rsidR="001A5C65">
        <w:rPr>
          <w:rFonts w:ascii="Segoe UI" w:hAnsi="Segoe UI" w:cs="Segoe UI"/>
        </w:rPr>
        <w:t>PACE encompasses</w:t>
      </w:r>
      <w:r w:rsidRPr="00114618">
        <w:rPr>
          <w:rFonts w:ascii="Segoe UI" w:hAnsi="Segoe UI" w:cs="Segoe UI"/>
        </w:rPr>
        <w:t xml:space="preserve"> a variety of programs, including the Upward Mobility Program. </w:t>
      </w:r>
    </w:p>
    <w:p w:rsidR="00E87914" w:rsidRPr="00B513D7" w:rsidRDefault="00202FE3" w:rsidP="00E87914">
      <w:pPr>
        <w:pStyle w:val="ListParagraph"/>
        <w:numPr>
          <w:ilvl w:val="0"/>
          <w:numId w:val="6"/>
        </w:numPr>
        <w:autoSpaceDE w:val="0"/>
        <w:autoSpaceDN w:val="0"/>
        <w:spacing w:after="330" w:line="266" w:lineRule="atLeast"/>
        <w:ind w:right="92"/>
        <w:rPr>
          <w:rFonts w:ascii="Segoe UI" w:hAnsi="Segoe UI" w:cs="Segoe UI"/>
        </w:rPr>
      </w:pPr>
      <w:r w:rsidRPr="00E0C7CE">
        <w:rPr>
          <w:rFonts w:ascii="Segoe UI" w:hAnsi="Segoe UI" w:cs="Segoe UI"/>
          <w:b/>
          <w:bCs/>
        </w:rPr>
        <w:t>Upward Mobility Program (UMP)</w:t>
      </w:r>
      <w:r w:rsidRPr="00B513D7">
        <w:rPr>
          <w:rFonts w:ascii="Segoe UI" w:hAnsi="Segoe UI" w:cs="Segoe UI"/>
          <w:b/>
        </w:rPr>
        <w:t xml:space="preserve">: </w:t>
      </w:r>
      <w:r w:rsidR="00E87914" w:rsidRPr="00B513D7">
        <w:rPr>
          <w:rFonts w:ascii="Segoe UI" w:hAnsi="Segoe UI" w:cs="Segoe UI"/>
        </w:rPr>
        <w:t>The largest component of PACE is the UMP</w:t>
      </w:r>
      <w:r w:rsidR="001A5C65">
        <w:rPr>
          <w:rFonts w:ascii="Segoe UI" w:hAnsi="Segoe UI" w:cs="Segoe UI"/>
        </w:rPr>
        <w:t>,</w:t>
      </w:r>
      <w:r w:rsidR="00E87914" w:rsidRPr="00B513D7">
        <w:rPr>
          <w:rFonts w:ascii="Segoe UI" w:hAnsi="Segoe UI" w:cs="Segoe UI"/>
        </w:rPr>
        <w:t xml:space="preserve"> an important tool for succession planning </w:t>
      </w:r>
      <w:r w:rsidR="001A5C65">
        <w:rPr>
          <w:rFonts w:ascii="Segoe UI" w:hAnsi="Segoe UI" w:cs="Segoe UI"/>
        </w:rPr>
        <w:t>and</w:t>
      </w:r>
      <w:r w:rsidR="00E87914" w:rsidRPr="00B513D7">
        <w:rPr>
          <w:rFonts w:ascii="Segoe UI" w:hAnsi="Segoe UI" w:cs="Segoe UI"/>
        </w:rPr>
        <w:t xml:space="preserve"> helping USPTO managers and supervisors </w:t>
      </w:r>
      <w:r w:rsidR="001A5C65">
        <w:rPr>
          <w:rFonts w:ascii="Segoe UI" w:hAnsi="Segoe UI" w:cs="Segoe UI"/>
        </w:rPr>
        <w:t>en</w:t>
      </w:r>
      <w:r w:rsidR="00E87914" w:rsidRPr="00B513D7">
        <w:rPr>
          <w:rFonts w:ascii="Segoe UI" w:hAnsi="Segoe UI" w:cs="Segoe UI"/>
        </w:rPr>
        <w:t xml:space="preserve">sure that appropriate talent exists to carry out the USPTO’s mission.  With appropriate training, the UMP provides specific career development opportunities for employees who are in positions or occupational series </w:t>
      </w:r>
      <w:r w:rsidR="00563D37">
        <w:rPr>
          <w:rFonts w:ascii="Segoe UI" w:hAnsi="Segoe UI" w:cs="Segoe UI"/>
        </w:rPr>
        <w:t>that</w:t>
      </w:r>
      <w:r w:rsidR="00E87914" w:rsidRPr="00B513D7">
        <w:rPr>
          <w:rFonts w:ascii="Segoe UI" w:hAnsi="Segoe UI" w:cs="Segoe UI"/>
        </w:rPr>
        <w:t xml:space="preserve"> offer limited opportunities for advancement. In FY 2022, 19,864 hours of training w</w:t>
      </w:r>
      <w:r w:rsidR="00563D37">
        <w:rPr>
          <w:rFonts w:ascii="Segoe UI" w:hAnsi="Segoe UI" w:cs="Segoe UI"/>
        </w:rPr>
        <w:t>ere</w:t>
      </w:r>
      <w:r w:rsidR="00E87914" w:rsidRPr="00B513D7">
        <w:rPr>
          <w:rFonts w:ascii="Segoe UI" w:hAnsi="Segoe UI" w:cs="Segoe UI"/>
        </w:rPr>
        <w:t xml:space="preserve"> delivered to 1</w:t>
      </w:r>
      <w:r w:rsidR="00563D37">
        <w:rPr>
          <w:rFonts w:ascii="Segoe UI" w:hAnsi="Segoe UI" w:cs="Segoe UI"/>
        </w:rPr>
        <w:t>,</w:t>
      </w:r>
      <w:r w:rsidR="00E87914" w:rsidRPr="00B513D7">
        <w:rPr>
          <w:rFonts w:ascii="Segoe UI" w:hAnsi="Segoe UI" w:cs="Segoe UI"/>
        </w:rPr>
        <w:t xml:space="preserve">123 UMP participants.  </w:t>
      </w:r>
    </w:p>
    <w:p w:rsidR="009A272F" w:rsidRPr="00114618" w:rsidRDefault="009A272F" w:rsidP="009A272F">
      <w:pPr>
        <w:pStyle w:val="Heading2"/>
        <w:rPr>
          <w:rFonts w:ascii="Segoe UI" w:hAnsi="Segoe UI" w:cs="Segoe UI"/>
          <w:color w:val="BB16A3"/>
          <w:sz w:val="28"/>
          <w:szCs w:val="28"/>
        </w:rPr>
      </w:pPr>
      <w:bookmarkStart w:id="57" w:name="_Toc129098869"/>
      <w:bookmarkStart w:id="58" w:name="_Toc129612220"/>
      <w:r w:rsidRPr="00114618">
        <w:rPr>
          <w:rFonts w:ascii="Segoe UI" w:hAnsi="Segoe UI" w:cs="Segoe UI"/>
          <w:color w:val="BB16A3"/>
          <w:sz w:val="28"/>
          <w:szCs w:val="28"/>
        </w:rPr>
        <w:t>TRAINING PROGRAMS WITHIN TRADEMARKS</w:t>
      </w:r>
      <w:bookmarkEnd w:id="57"/>
      <w:bookmarkEnd w:id="58"/>
    </w:p>
    <w:p w:rsidR="009A272F" w:rsidRPr="00114618" w:rsidRDefault="009A272F" w:rsidP="00D542EA">
      <w:pPr>
        <w:spacing w:after="0"/>
        <w:rPr>
          <w:rFonts w:ascii="Segoe UI" w:hAnsi="Segoe UI" w:cs="Segoe UI"/>
        </w:rPr>
      </w:pPr>
    </w:p>
    <w:p w:rsidR="00202FE3" w:rsidRPr="00114618" w:rsidRDefault="00202FE3" w:rsidP="00D542EA">
      <w:pPr>
        <w:autoSpaceDE w:val="0"/>
        <w:autoSpaceDN w:val="0"/>
        <w:spacing w:after="0" w:line="266" w:lineRule="atLeast"/>
        <w:ind w:right="92"/>
        <w:rPr>
          <w:rStyle w:val="ui-provider"/>
          <w:rFonts w:ascii="Segoe UI" w:hAnsi="Segoe UI" w:cs="Segoe UI"/>
          <w:b/>
          <w:color w:val="000000"/>
          <w:sz w:val="24"/>
          <w:szCs w:val="24"/>
        </w:rPr>
      </w:pPr>
      <w:r w:rsidRPr="00114618">
        <w:rPr>
          <w:rStyle w:val="ui-provider"/>
          <w:rFonts w:ascii="Segoe UI" w:hAnsi="Segoe UI" w:cs="Segoe UI"/>
          <w:b/>
          <w:color w:val="000000"/>
          <w:sz w:val="24"/>
          <w:szCs w:val="24"/>
        </w:rPr>
        <w:t>T</w:t>
      </w:r>
      <w:r w:rsidR="009A272F" w:rsidRPr="00114618">
        <w:rPr>
          <w:rStyle w:val="ui-provider"/>
          <w:rFonts w:ascii="Segoe UI" w:hAnsi="Segoe UI" w:cs="Segoe UI"/>
          <w:b/>
          <w:color w:val="000000"/>
          <w:sz w:val="24"/>
          <w:szCs w:val="24"/>
        </w:rPr>
        <w:t xml:space="preserve">rademark </w:t>
      </w:r>
      <w:r w:rsidR="00563D37">
        <w:rPr>
          <w:rStyle w:val="ui-provider"/>
          <w:rFonts w:ascii="Segoe UI" w:hAnsi="Segoe UI" w:cs="Segoe UI"/>
          <w:b/>
          <w:color w:val="000000"/>
          <w:sz w:val="24"/>
          <w:szCs w:val="24"/>
        </w:rPr>
        <w:t>e</w:t>
      </w:r>
      <w:r w:rsidR="009A272F" w:rsidRPr="00114618">
        <w:rPr>
          <w:rStyle w:val="ui-provider"/>
          <w:rFonts w:ascii="Segoe UI" w:hAnsi="Segoe UI" w:cs="Segoe UI"/>
          <w:b/>
          <w:color w:val="000000"/>
          <w:sz w:val="24"/>
          <w:szCs w:val="24"/>
        </w:rPr>
        <w:t xml:space="preserve">xamining </w:t>
      </w:r>
      <w:r w:rsidR="00563D37">
        <w:rPr>
          <w:rStyle w:val="ui-provider"/>
          <w:rFonts w:ascii="Segoe UI" w:hAnsi="Segoe UI" w:cs="Segoe UI"/>
          <w:b/>
          <w:color w:val="000000"/>
          <w:sz w:val="24"/>
          <w:szCs w:val="24"/>
        </w:rPr>
        <w:t>a</w:t>
      </w:r>
      <w:r w:rsidR="009A272F" w:rsidRPr="00114618">
        <w:rPr>
          <w:rStyle w:val="ui-provider"/>
          <w:rFonts w:ascii="Segoe UI" w:hAnsi="Segoe UI" w:cs="Segoe UI"/>
          <w:b/>
          <w:color w:val="000000"/>
          <w:sz w:val="24"/>
          <w:szCs w:val="24"/>
        </w:rPr>
        <w:t xml:space="preserve">ttorney </w:t>
      </w:r>
      <w:r w:rsidR="00563D37">
        <w:rPr>
          <w:rStyle w:val="ui-provider"/>
          <w:rFonts w:ascii="Segoe UI" w:hAnsi="Segoe UI" w:cs="Segoe UI"/>
          <w:b/>
          <w:color w:val="000000"/>
          <w:sz w:val="24"/>
          <w:szCs w:val="24"/>
        </w:rPr>
        <w:t>t</w:t>
      </w:r>
      <w:r w:rsidR="009A272F" w:rsidRPr="00114618">
        <w:rPr>
          <w:rStyle w:val="ui-provider"/>
          <w:rFonts w:ascii="Segoe UI" w:hAnsi="Segoe UI" w:cs="Segoe UI"/>
          <w:b/>
          <w:color w:val="000000"/>
          <w:sz w:val="24"/>
          <w:szCs w:val="24"/>
        </w:rPr>
        <w:t xml:space="preserve">raining </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New Trademark Examining Attorney Training (Trademark Academy)</w:t>
      </w:r>
      <w:r w:rsidRPr="00B513D7">
        <w:rPr>
          <w:rFonts w:ascii="Segoe UI" w:hAnsi="Segoe UI" w:cs="Segoe UI"/>
          <w:b/>
        </w:rPr>
        <w:t>:</w:t>
      </w:r>
      <w:r w:rsidRPr="00114618">
        <w:rPr>
          <w:rFonts w:ascii="Segoe UI" w:hAnsi="Segoe UI" w:cs="Segoe UI"/>
        </w:rPr>
        <w:t xml:space="preserve"> This two-phase, year-long examining attorney training program is mandatory for new trademark examining attorneys.</w:t>
      </w:r>
      <w:r w:rsidR="007F44BD">
        <w:rPr>
          <w:rFonts w:ascii="Segoe UI" w:hAnsi="Segoe UI" w:cs="Segoe UI"/>
        </w:rPr>
        <w:t xml:space="preserve"> </w:t>
      </w:r>
      <w:r w:rsidRPr="00114618">
        <w:rPr>
          <w:rFonts w:ascii="Segoe UI" w:hAnsi="Segoe UI" w:cs="Segoe UI"/>
        </w:rPr>
        <w:t>During the training, trademark examining attorneys receive an in-depth introduction to U.S. legal statutes and rules pertaining to trademark examination, technical systems, and soft skills needed to succeed as a trademark examining attorney.</w:t>
      </w:r>
      <w:r w:rsidR="007F44BD">
        <w:rPr>
          <w:rFonts w:ascii="Segoe UI" w:hAnsi="Segoe UI" w:cs="Segoe UI"/>
        </w:rPr>
        <w:t xml:space="preserve"> </w:t>
      </w:r>
      <w:r w:rsidRPr="00114618">
        <w:rPr>
          <w:rFonts w:ascii="Segoe UI" w:hAnsi="Segoe UI" w:cs="Segoe UI"/>
        </w:rPr>
        <w:t>The first phase of this program is</w:t>
      </w:r>
      <w:r w:rsidR="009036E5">
        <w:rPr>
          <w:rFonts w:ascii="Segoe UI" w:hAnsi="Segoe UI" w:cs="Segoe UI"/>
        </w:rPr>
        <w:t xml:space="preserve"> a</w:t>
      </w:r>
      <w:r w:rsidRPr="00114618">
        <w:rPr>
          <w:rFonts w:ascii="Segoe UI" w:hAnsi="Segoe UI" w:cs="Segoe UI"/>
        </w:rPr>
        <w:t xml:space="preserve"> two-month foundational training.</w:t>
      </w:r>
      <w:r w:rsidR="007F44BD">
        <w:rPr>
          <w:rFonts w:ascii="Segoe UI" w:hAnsi="Segoe UI" w:cs="Segoe UI"/>
        </w:rPr>
        <w:t xml:space="preserve"> </w:t>
      </w:r>
      <w:r w:rsidRPr="00114618">
        <w:rPr>
          <w:rFonts w:ascii="Segoe UI" w:hAnsi="Segoe UI" w:cs="Segoe UI"/>
        </w:rPr>
        <w:t>In the second phase, trademark examining attorneys work in the Academy law offices and receive continuing training throughout the rest of their first year.</w:t>
      </w:r>
      <w:r w:rsidR="007F44BD">
        <w:rPr>
          <w:rFonts w:ascii="Segoe UI" w:hAnsi="Segoe UI" w:cs="Segoe UI"/>
        </w:rPr>
        <w:t xml:space="preserve"> </w:t>
      </w:r>
      <w:r w:rsidRPr="00114618">
        <w:rPr>
          <w:rFonts w:ascii="Segoe UI" w:hAnsi="Segoe UI" w:cs="Segoe UI"/>
        </w:rPr>
        <w:t>In FY 2022, 30,598 hours of trademark examination training w</w:t>
      </w:r>
      <w:r w:rsidR="009036E5">
        <w:rPr>
          <w:rFonts w:ascii="Segoe UI" w:hAnsi="Segoe UI" w:cs="Segoe UI"/>
        </w:rPr>
        <w:t>ere</w:t>
      </w:r>
      <w:r w:rsidRPr="00114618">
        <w:rPr>
          <w:rFonts w:ascii="Segoe UI" w:hAnsi="Segoe UI" w:cs="Segoe UI"/>
        </w:rPr>
        <w:t xml:space="preserve"> conducted for 90 newly hired trademark examining attorneys.</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Identification and Classification Training</w:t>
      </w:r>
      <w:r w:rsidRPr="00B513D7">
        <w:rPr>
          <w:rFonts w:ascii="Segoe UI" w:hAnsi="Segoe UI" w:cs="Segoe UI"/>
          <w:b/>
        </w:rPr>
        <w:t>:</w:t>
      </w:r>
      <w:r w:rsidRPr="00114618">
        <w:rPr>
          <w:rFonts w:ascii="Segoe UI" w:hAnsi="Segoe UI" w:cs="Segoe UI"/>
        </w:rPr>
        <w:t xml:space="preserve"> In FY 2022, the Trademark Classification Policy and Practice Unit provided “Identification and Classification Refresher” training to eight law offices consisting of examining attorneys with at least one year of trademark examining experience.</w:t>
      </w:r>
      <w:r w:rsidR="007F44BD">
        <w:rPr>
          <w:rFonts w:ascii="Segoe UI" w:hAnsi="Segoe UI" w:cs="Segoe UI"/>
        </w:rPr>
        <w:t xml:space="preserve"> </w:t>
      </w:r>
      <w:r w:rsidRPr="00114618">
        <w:rPr>
          <w:rFonts w:ascii="Segoe UI" w:hAnsi="Segoe UI" w:cs="Segoe UI"/>
        </w:rPr>
        <w:t>This training program provided a refresher on identification and classification principles, reminders of common identification and classification errors queried in the Electronic Official Gazette, and guidance and tips on avoiding these errors.</w:t>
      </w:r>
      <w:r w:rsidR="007F44BD">
        <w:rPr>
          <w:rFonts w:ascii="Segoe UI" w:hAnsi="Segoe UI" w:cs="Segoe UI"/>
        </w:rPr>
        <w:t xml:space="preserve"> </w:t>
      </w:r>
      <w:r w:rsidRPr="00114618">
        <w:rPr>
          <w:rFonts w:ascii="Segoe UI" w:hAnsi="Segoe UI" w:cs="Segoe UI"/>
        </w:rPr>
        <w:t xml:space="preserve">These one-hour training sessions were provided to over 200 examining attorneys in eight law offices. In addition, </w:t>
      </w:r>
      <w:r w:rsidR="0038741B">
        <w:rPr>
          <w:rFonts w:ascii="Segoe UI" w:hAnsi="Segoe UI" w:cs="Segoe UI"/>
        </w:rPr>
        <w:t>“</w:t>
      </w:r>
      <w:r w:rsidRPr="00114618">
        <w:rPr>
          <w:rFonts w:ascii="Segoe UI" w:hAnsi="Segoe UI" w:cs="Segoe UI"/>
        </w:rPr>
        <w:t xml:space="preserve">Noteworthy Changes in USPTO </w:t>
      </w:r>
      <w:r w:rsidRPr="00114618">
        <w:rPr>
          <w:rFonts w:ascii="Segoe UI" w:hAnsi="Segoe UI" w:cs="Segoe UI"/>
        </w:rPr>
        <w:lastRenderedPageBreak/>
        <w:t>Trademark Classification Policy and Practice Under the Nice Classification, Eleventh Edition, Version 2022 (Nice 11-2022)</w:t>
      </w:r>
      <w:r w:rsidR="0038741B">
        <w:rPr>
          <w:rFonts w:ascii="Segoe UI" w:hAnsi="Segoe UI" w:cs="Segoe UI"/>
        </w:rPr>
        <w:t>”</w:t>
      </w:r>
      <w:r w:rsidRPr="00114618">
        <w:rPr>
          <w:rFonts w:ascii="Segoe UI" w:hAnsi="Segoe UI" w:cs="Segoe UI"/>
        </w:rPr>
        <w:t xml:space="preserve"> training was given.</w:t>
      </w:r>
      <w:r w:rsidR="007F44BD">
        <w:rPr>
          <w:rFonts w:ascii="Segoe UI" w:hAnsi="Segoe UI" w:cs="Segoe UI"/>
        </w:rPr>
        <w:t xml:space="preserve"> </w:t>
      </w:r>
      <w:r w:rsidRPr="00114618">
        <w:rPr>
          <w:rFonts w:ascii="Segoe UI" w:hAnsi="Segoe UI" w:cs="Segoe UI"/>
        </w:rPr>
        <w:t>The optional one-hour training was designed to keep trademark examining attorneys, managing attorneys, senior attorneys, examination policy attorneys</w:t>
      </w:r>
      <w:r w:rsidR="0038741B">
        <w:rPr>
          <w:rFonts w:ascii="Segoe UI" w:hAnsi="Segoe UI" w:cs="Segoe UI"/>
        </w:rPr>
        <w:t>,</w:t>
      </w:r>
      <w:r w:rsidRPr="00114618">
        <w:rPr>
          <w:rFonts w:ascii="Segoe UI" w:hAnsi="Segoe UI" w:cs="Segoe UI"/>
        </w:rPr>
        <w:t xml:space="preserve"> and paralegals current on changes to identifications and classification practice with the adoption of the Nice Classification, Eleventh Edition, Version 2022, effective January 1, 2022.</w:t>
      </w:r>
      <w:r w:rsidR="007F44BD">
        <w:rPr>
          <w:rFonts w:ascii="Segoe UI" w:hAnsi="Segoe UI" w:cs="Segoe UI"/>
        </w:rPr>
        <w:t xml:space="preserve"> </w:t>
      </w:r>
      <w:r w:rsidRPr="00114618">
        <w:rPr>
          <w:rFonts w:ascii="Segoe UI" w:hAnsi="Segoe UI" w:cs="Segoe UI"/>
        </w:rPr>
        <w:t>Over 500 people attended this training.</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Examining Attorney Training</w:t>
      </w:r>
      <w:r w:rsidRPr="00B513D7">
        <w:rPr>
          <w:rFonts w:ascii="Segoe UI" w:hAnsi="Segoe UI" w:cs="Segoe UI"/>
          <w:b/>
        </w:rPr>
        <w:t>:</w:t>
      </w:r>
      <w:r w:rsidRPr="00114618">
        <w:rPr>
          <w:rFonts w:ascii="Segoe UI" w:hAnsi="Segoe UI" w:cs="Segoe UI"/>
        </w:rPr>
        <w:t xml:space="preserve"> In FY 2022, the Trademarks organization identified areas of examination that contain new or novel concepts.</w:t>
      </w:r>
      <w:r w:rsidR="007F44BD">
        <w:rPr>
          <w:rFonts w:ascii="Segoe UI" w:hAnsi="Segoe UI" w:cs="Segoe UI"/>
        </w:rPr>
        <w:t xml:space="preserve"> </w:t>
      </w:r>
      <w:r w:rsidRPr="00114618">
        <w:rPr>
          <w:rFonts w:ascii="Segoe UI" w:hAnsi="Segoe UI" w:cs="Segoe UI"/>
        </w:rPr>
        <w:t xml:space="preserve">Live and webcast training sessions and modules were developed and released that covered the examination of new </w:t>
      </w:r>
      <w:r w:rsidR="00306274">
        <w:rPr>
          <w:rFonts w:ascii="Segoe UI" w:hAnsi="Segoe UI" w:cs="Segoe UI"/>
        </w:rPr>
        <w:t>information technology</w:t>
      </w:r>
      <w:r w:rsidR="00306274" w:rsidRPr="00114618">
        <w:rPr>
          <w:rFonts w:ascii="Segoe UI" w:hAnsi="Segoe UI" w:cs="Segoe UI"/>
        </w:rPr>
        <w:t xml:space="preserve"> </w:t>
      </w:r>
      <w:r w:rsidRPr="00114618">
        <w:rPr>
          <w:rFonts w:ascii="Segoe UI" w:hAnsi="Segoe UI" w:cs="Segoe UI"/>
        </w:rPr>
        <w:t>marks.</w:t>
      </w:r>
      <w:r w:rsidR="007F44BD">
        <w:rPr>
          <w:rFonts w:ascii="Segoe UI" w:hAnsi="Segoe UI" w:cs="Segoe UI"/>
        </w:rPr>
        <w:t xml:space="preserve"> </w:t>
      </w:r>
      <w:r w:rsidRPr="00114618">
        <w:rPr>
          <w:rFonts w:ascii="Segoe UI" w:hAnsi="Segoe UI" w:cs="Segoe UI"/>
        </w:rPr>
        <w:t>This program resulted in 1,436 hours of training.</w:t>
      </w:r>
      <w:r w:rsidR="007F44BD">
        <w:rPr>
          <w:rFonts w:ascii="Segoe UI" w:hAnsi="Segoe UI" w:cs="Segoe UI"/>
        </w:rPr>
        <w:t xml:space="preserve"> </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TM Refresh</w:t>
      </w:r>
      <w:r w:rsidRPr="00B513D7">
        <w:rPr>
          <w:rFonts w:ascii="Segoe UI" w:hAnsi="Segoe UI" w:cs="Segoe UI"/>
          <w:b/>
        </w:rPr>
        <w:t>:</w:t>
      </w:r>
      <w:r w:rsidRPr="00114618">
        <w:rPr>
          <w:rFonts w:ascii="Segoe UI" w:hAnsi="Segoe UI" w:cs="Segoe UI"/>
        </w:rPr>
        <w:t xml:space="preserve"> In FY 2022, the Trademarks organization analyzed data from quality review</w:t>
      </w:r>
      <w:r w:rsidR="00A05F65">
        <w:rPr>
          <w:rFonts w:ascii="Segoe UI" w:hAnsi="Segoe UI" w:cs="Segoe UI"/>
        </w:rPr>
        <w:t>s</w:t>
      </w:r>
      <w:r w:rsidRPr="00114618">
        <w:rPr>
          <w:rFonts w:ascii="Segoe UI" w:hAnsi="Segoe UI" w:cs="Segoe UI"/>
        </w:rPr>
        <w:t xml:space="preserve"> of Trademark</w:t>
      </w:r>
      <w:r w:rsidR="00A05F65">
        <w:rPr>
          <w:rFonts w:ascii="Segoe UI" w:hAnsi="Segoe UI" w:cs="Segoe UI"/>
        </w:rPr>
        <w:t>s</w:t>
      </w:r>
      <w:r w:rsidRPr="00114618">
        <w:rPr>
          <w:rFonts w:ascii="Segoe UI" w:hAnsi="Segoe UI" w:cs="Segoe UI"/>
        </w:rPr>
        <w:t xml:space="preserve"> work product to identify areas of examination that</w:t>
      </w:r>
      <w:r w:rsidR="00A05F65">
        <w:rPr>
          <w:rFonts w:ascii="Segoe UI" w:hAnsi="Segoe UI" w:cs="Segoe UI"/>
        </w:rPr>
        <w:t xml:space="preserve"> would</w:t>
      </w:r>
      <w:r w:rsidRPr="00114618">
        <w:rPr>
          <w:rFonts w:ascii="Segoe UI" w:hAnsi="Segoe UI" w:cs="Segoe UI"/>
        </w:rPr>
        <w:t xml:space="preserve"> benefit from refresher training.</w:t>
      </w:r>
      <w:r w:rsidR="007F44BD">
        <w:rPr>
          <w:rFonts w:ascii="Segoe UI" w:hAnsi="Segoe UI" w:cs="Segoe UI"/>
        </w:rPr>
        <w:t xml:space="preserve"> </w:t>
      </w:r>
      <w:r w:rsidRPr="00114618">
        <w:rPr>
          <w:rFonts w:ascii="Segoe UI" w:hAnsi="Segoe UI" w:cs="Segoe UI"/>
        </w:rPr>
        <w:t xml:space="preserve">Live and webcast training sessions and modules were developed and released that covered the following topics and </w:t>
      </w:r>
      <w:r w:rsidR="00A05F65">
        <w:rPr>
          <w:rFonts w:ascii="Segoe UI" w:hAnsi="Segoe UI" w:cs="Segoe UI"/>
        </w:rPr>
        <w:t>that</w:t>
      </w:r>
      <w:r w:rsidR="00A05F65" w:rsidRPr="00114618">
        <w:rPr>
          <w:rFonts w:ascii="Segoe UI" w:hAnsi="Segoe UI" w:cs="Segoe UI"/>
        </w:rPr>
        <w:t xml:space="preserve"> </w:t>
      </w:r>
      <w:r w:rsidRPr="00114618">
        <w:rPr>
          <w:rFonts w:ascii="Segoe UI" w:hAnsi="Segoe UI" w:cs="Segoe UI"/>
        </w:rPr>
        <w:t>resulted in 2,154 hours of training:</w:t>
      </w:r>
    </w:p>
    <w:p w:rsidR="00202FE3" w:rsidRPr="00B513D7" w:rsidRDefault="00202FE3" w:rsidP="00FF6924">
      <w:pPr>
        <w:numPr>
          <w:ilvl w:val="0"/>
          <w:numId w:val="5"/>
        </w:numPr>
        <w:spacing w:after="0" w:line="240" w:lineRule="auto"/>
        <w:rPr>
          <w:rFonts w:ascii="Segoe UI" w:eastAsia="Times New Roman" w:hAnsi="Segoe UI" w:cs="Segoe UI"/>
          <w:sz w:val="24"/>
          <w:szCs w:val="24"/>
        </w:rPr>
      </w:pPr>
      <w:r w:rsidRPr="00B513D7">
        <w:rPr>
          <w:rFonts w:ascii="Segoe UI" w:eastAsia="Times New Roman" w:hAnsi="Segoe UI" w:cs="Segoe UI"/>
          <w:sz w:val="24"/>
          <w:szCs w:val="24"/>
        </w:rPr>
        <w:t xml:space="preserve">X-Search </w:t>
      </w:r>
      <w:r w:rsidR="00A05F65">
        <w:rPr>
          <w:rFonts w:ascii="Segoe UI" w:eastAsia="Times New Roman" w:hAnsi="Segoe UI" w:cs="Segoe UI"/>
          <w:sz w:val="24"/>
          <w:szCs w:val="24"/>
        </w:rPr>
        <w:t>r</w:t>
      </w:r>
      <w:r w:rsidRPr="00B513D7">
        <w:rPr>
          <w:rFonts w:ascii="Segoe UI" w:eastAsia="Times New Roman" w:hAnsi="Segoe UI" w:cs="Segoe UI"/>
          <w:sz w:val="24"/>
          <w:szCs w:val="24"/>
        </w:rPr>
        <w:t>efresher</w:t>
      </w:r>
    </w:p>
    <w:p w:rsidR="00202FE3" w:rsidRPr="00B513D7" w:rsidRDefault="00202FE3" w:rsidP="00FF6924">
      <w:pPr>
        <w:numPr>
          <w:ilvl w:val="0"/>
          <w:numId w:val="5"/>
        </w:numPr>
        <w:spacing w:after="0" w:line="240" w:lineRule="auto"/>
        <w:rPr>
          <w:rFonts w:ascii="Segoe UI" w:eastAsia="Times New Roman" w:hAnsi="Segoe UI" w:cs="Segoe UI"/>
          <w:sz w:val="24"/>
          <w:szCs w:val="24"/>
        </w:rPr>
      </w:pPr>
      <w:r w:rsidRPr="00B513D7">
        <w:rPr>
          <w:rFonts w:ascii="Segoe UI" w:eastAsia="Times New Roman" w:hAnsi="Segoe UI" w:cs="Segoe UI"/>
          <w:sz w:val="24"/>
          <w:szCs w:val="24"/>
        </w:rPr>
        <w:t xml:space="preserve">Section 2(e)(1) and 2(e)(2) </w:t>
      </w:r>
      <w:r w:rsidR="00A05F65">
        <w:rPr>
          <w:rFonts w:ascii="Segoe UI" w:eastAsia="Times New Roman" w:hAnsi="Segoe UI" w:cs="Segoe UI"/>
          <w:sz w:val="24"/>
          <w:szCs w:val="24"/>
        </w:rPr>
        <w:t>c</w:t>
      </w:r>
      <w:r w:rsidRPr="00B513D7">
        <w:rPr>
          <w:rFonts w:ascii="Segoe UI" w:eastAsia="Times New Roman" w:hAnsi="Segoe UI" w:cs="Segoe UI"/>
          <w:sz w:val="24"/>
          <w:szCs w:val="24"/>
        </w:rPr>
        <w:t>onsiderations</w:t>
      </w:r>
    </w:p>
    <w:p w:rsidR="00202FE3" w:rsidRPr="00B513D7" w:rsidRDefault="00202FE3" w:rsidP="00FF6924">
      <w:pPr>
        <w:numPr>
          <w:ilvl w:val="0"/>
          <w:numId w:val="5"/>
        </w:numPr>
        <w:spacing w:after="0" w:line="240" w:lineRule="auto"/>
        <w:rPr>
          <w:rFonts w:ascii="Segoe UI" w:eastAsia="Times New Roman" w:hAnsi="Segoe UI" w:cs="Segoe UI"/>
          <w:sz w:val="24"/>
          <w:szCs w:val="24"/>
        </w:rPr>
      </w:pPr>
      <w:r w:rsidRPr="00B513D7">
        <w:rPr>
          <w:rFonts w:ascii="Segoe UI" w:eastAsia="Times New Roman" w:hAnsi="Segoe UI" w:cs="Segoe UI"/>
          <w:sz w:val="24"/>
          <w:szCs w:val="24"/>
        </w:rPr>
        <w:t xml:space="preserve">Distinctiveness </w:t>
      </w:r>
      <w:r w:rsidR="00A05F65">
        <w:rPr>
          <w:rFonts w:ascii="Segoe UI" w:eastAsia="Times New Roman" w:hAnsi="Segoe UI" w:cs="Segoe UI"/>
          <w:sz w:val="24"/>
          <w:szCs w:val="24"/>
        </w:rPr>
        <w:t>c</w:t>
      </w:r>
      <w:r w:rsidRPr="00B513D7">
        <w:rPr>
          <w:rFonts w:ascii="Segoe UI" w:eastAsia="Times New Roman" w:hAnsi="Segoe UI" w:cs="Segoe UI"/>
          <w:sz w:val="24"/>
          <w:szCs w:val="24"/>
        </w:rPr>
        <w:t>onsiderations</w:t>
      </w:r>
    </w:p>
    <w:p w:rsidR="00202FE3" w:rsidRPr="00114618" w:rsidRDefault="00202FE3" w:rsidP="00FF6924">
      <w:pPr>
        <w:pStyle w:val="ListParagraph"/>
        <w:numPr>
          <w:ilvl w:val="0"/>
          <w:numId w:val="8"/>
        </w:numPr>
        <w:rPr>
          <w:rFonts w:ascii="Segoe UI" w:hAnsi="Segoe UI" w:cs="Segoe UI"/>
        </w:rPr>
      </w:pPr>
      <w:r w:rsidRPr="00114618">
        <w:rPr>
          <w:rFonts w:ascii="Segoe UI" w:eastAsia="Times New Roman" w:hAnsi="Segoe UI" w:cs="Segoe UI"/>
          <w:b/>
        </w:rPr>
        <w:t>Trademark Law Library Training</w:t>
      </w:r>
      <w:r w:rsidRPr="00B513D7">
        <w:rPr>
          <w:rFonts w:ascii="Segoe UI" w:eastAsia="Times New Roman" w:hAnsi="Segoe UI" w:cs="Segoe UI"/>
          <w:b/>
        </w:rPr>
        <w:t>:</w:t>
      </w:r>
      <w:r w:rsidRPr="00114618">
        <w:rPr>
          <w:rFonts w:ascii="Segoe UI" w:eastAsia="Times New Roman" w:hAnsi="Segoe UI" w:cs="Segoe UI"/>
        </w:rPr>
        <w:t xml:space="preserve"> The Trademark Law Library offers webcast training to attorneys on evidence gathering resources, tools</w:t>
      </w:r>
      <w:r w:rsidR="00A05F65">
        <w:rPr>
          <w:rFonts w:ascii="Segoe UI" w:eastAsia="Times New Roman" w:hAnsi="Segoe UI" w:cs="Segoe UI"/>
        </w:rPr>
        <w:t>,</w:t>
      </w:r>
      <w:r w:rsidRPr="00114618">
        <w:rPr>
          <w:rFonts w:ascii="Segoe UI" w:eastAsia="Times New Roman" w:hAnsi="Segoe UI" w:cs="Segoe UI"/>
        </w:rPr>
        <w:t xml:space="preserve"> and techniques used in the course of application examination. In FY 2022, librarians delivered </w:t>
      </w:r>
      <w:r w:rsidR="00A05F65">
        <w:rPr>
          <w:rFonts w:ascii="Segoe UI" w:eastAsia="Times New Roman" w:hAnsi="Segoe UI" w:cs="Segoe UI"/>
        </w:rPr>
        <w:t>23</w:t>
      </w:r>
      <w:r w:rsidRPr="00114618">
        <w:rPr>
          <w:rFonts w:ascii="Segoe UI" w:eastAsia="Times New Roman" w:hAnsi="Segoe UI" w:cs="Segoe UI"/>
        </w:rPr>
        <w:t xml:space="preserve"> group and individual training</w:t>
      </w:r>
      <w:r w:rsidR="00A05F65">
        <w:rPr>
          <w:rFonts w:ascii="Segoe UI" w:eastAsia="Times New Roman" w:hAnsi="Segoe UI" w:cs="Segoe UI"/>
        </w:rPr>
        <w:t xml:space="preserve"> session</w:t>
      </w:r>
      <w:r w:rsidRPr="00114618">
        <w:rPr>
          <w:rFonts w:ascii="Segoe UI" w:eastAsia="Times New Roman" w:hAnsi="Segoe UI" w:cs="Segoe UI"/>
        </w:rPr>
        <w:t xml:space="preserve">s to examining attorneys, legal policy office attorneys, and TM Flex contractors. Trainings were provided at the Trademark Academy, at law office and legal policy office unit meetings, as </w:t>
      </w:r>
      <w:r w:rsidR="00A05F65">
        <w:rPr>
          <w:rFonts w:ascii="Segoe UI" w:eastAsia="Times New Roman" w:hAnsi="Segoe UI" w:cs="Segoe UI"/>
        </w:rPr>
        <w:t>15</w:t>
      </w:r>
      <w:r w:rsidRPr="00114618">
        <w:rPr>
          <w:rFonts w:ascii="Segoe UI" w:eastAsia="Times New Roman" w:hAnsi="Segoe UI" w:cs="Segoe UI"/>
        </w:rPr>
        <w:t>-minute “flash trainings” the first two months of each quarter, and one-on-one upon request from Trademark</w:t>
      </w:r>
      <w:r w:rsidR="00A05F65">
        <w:rPr>
          <w:rFonts w:ascii="Segoe UI" w:eastAsia="Times New Roman" w:hAnsi="Segoe UI" w:cs="Segoe UI"/>
        </w:rPr>
        <w:t>s</w:t>
      </w:r>
      <w:r w:rsidRPr="00114618">
        <w:rPr>
          <w:rFonts w:ascii="Segoe UI" w:eastAsia="Times New Roman" w:hAnsi="Segoe UI" w:cs="Segoe UI"/>
        </w:rPr>
        <w:t xml:space="preserve"> staff and TTAB judges. FY 2022 topics included:</w:t>
      </w:r>
    </w:p>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 xml:space="preserve">Lexis+ replacement of Lexis Advance for </w:t>
      </w:r>
      <w:r w:rsidR="00A05F65">
        <w:rPr>
          <w:rFonts w:ascii="Segoe UI" w:eastAsia="Times New Roman" w:hAnsi="Segoe UI" w:cs="Segoe UI"/>
          <w:color w:val="000000" w:themeColor="text1"/>
        </w:rPr>
        <w:t>e</w:t>
      </w:r>
      <w:r w:rsidRPr="00114618">
        <w:rPr>
          <w:rFonts w:ascii="Segoe UI" w:eastAsia="Times New Roman" w:hAnsi="Segoe UI" w:cs="Segoe UI"/>
          <w:color w:val="000000" w:themeColor="text1"/>
        </w:rPr>
        <w:t xml:space="preserve">xamining </w:t>
      </w:r>
      <w:r w:rsidR="00A05F65">
        <w:rPr>
          <w:rFonts w:ascii="Segoe UI" w:eastAsia="Times New Roman" w:hAnsi="Segoe UI" w:cs="Segoe UI"/>
          <w:color w:val="000000" w:themeColor="text1"/>
        </w:rPr>
        <w:t>a</w:t>
      </w:r>
      <w:r w:rsidRPr="00114618">
        <w:rPr>
          <w:rFonts w:ascii="Segoe UI" w:eastAsia="Times New Roman" w:hAnsi="Segoe UI" w:cs="Segoe UI"/>
          <w:color w:val="000000" w:themeColor="text1"/>
        </w:rPr>
        <w:t>ttorneys</w:t>
      </w:r>
    </w:p>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 xml:space="preserve">Searching with Lexis+ for </w:t>
      </w:r>
      <w:r w:rsidR="00A05F65">
        <w:rPr>
          <w:rFonts w:ascii="Segoe UI" w:eastAsia="Times New Roman" w:hAnsi="Segoe UI" w:cs="Segoe UI"/>
          <w:color w:val="000000" w:themeColor="text1"/>
        </w:rPr>
        <w:t>l</w:t>
      </w:r>
      <w:r w:rsidRPr="00114618">
        <w:rPr>
          <w:rFonts w:ascii="Segoe UI" w:eastAsia="Times New Roman" w:hAnsi="Segoe UI" w:cs="Segoe UI"/>
          <w:color w:val="000000" w:themeColor="text1"/>
        </w:rPr>
        <w:t xml:space="preserve">egal </w:t>
      </w:r>
      <w:r w:rsidR="00A05F65">
        <w:rPr>
          <w:rFonts w:ascii="Segoe UI" w:eastAsia="Times New Roman" w:hAnsi="Segoe UI" w:cs="Segoe UI"/>
          <w:color w:val="000000" w:themeColor="text1"/>
        </w:rPr>
        <w:t>p</w:t>
      </w:r>
      <w:r w:rsidRPr="00114618">
        <w:rPr>
          <w:rFonts w:ascii="Segoe UI" w:eastAsia="Times New Roman" w:hAnsi="Segoe UI" w:cs="Segoe UI"/>
          <w:color w:val="000000" w:themeColor="text1"/>
        </w:rPr>
        <w:t>olicy attorneys and TM Flex contractors</w:t>
      </w:r>
    </w:p>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 xml:space="preserve">Searching for news articles in Lexis+ </w:t>
      </w:r>
    </w:p>
    <w:p w:rsidR="00202FE3" w:rsidRPr="00114618" w:rsidRDefault="00202FE3" w:rsidP="00FF6924">
      <w:pPr>
        <w:pStyle w:val="ListParagraph"/>
        <w:numPr>
          <w:ilvl w:val="1"/>
          <w:numId w:val="8"/>
        </w:numPr>
        <w:rPr>
          <w:rFonts w:ascii="Segoe UI" w:eastAsia="Times New Roman" w:hAnsi="Segoe UI" w:cs="Segoe UI"/>
          <w:color w:val="000000" w:themeColor="text1"/>
        </w:rPr>
      </w:pPr>
      <w:bookmarkStart w:id="59" w:name="_Hlk115520155"/>
      <w:bookmarkStart w:id="60" w:name="_Hlk115520131"/>
      <w:r w:rsidRPr="00114618">
        <w:rPr>
          <w:rFonts w:ascii="Segoe UI" w:eastAsia="Times New Roman" w:hAnsi="Segoe UI" w:cs="Segoe UI"/>
          <w:color w:val="000000" w:themeColor="text1"/>
        </w:rPr>
        <w:t>Searching for TTAB cases in Lexis+</w:t>
      </w:r>
    </w:p>
    <w:bookmarkEnd w:id="59"/>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 xml:space="preserve">Overview of library services, resources, and tools </w:t>
      </w:r>
      <w:r w:rsidR="00A05F65">
        <w:rPr>
          <w:rFonts w:ascii="Segoe UI" w:eastAsia="Times New Roman" w:hAnsi="Segoe UI" w:cs="Segoe UI"/>
          <w:color w:val="000000" w:themeColor="text1"/>
        </w:rPr>
        <w:t>for the Trademark</w:t>
      </w:r>
      <w:r w:rsidRPr="00114618">
        <w:rPr>
          <w:rFonts w:ascii="Segoe UI" w:eastAsia="Times New Roman" w:hAnsi="Segoe UI" w:cs="Segoe UI"/>
          <w:color w:val="000000" w:themeColor="text1"/>
        </w:rPr>
        <w:t xml:space="preserve"> Academy </w:t>
      </w:r>
    </w:p>
    <w:bookmarkEnd w:id="60"/>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Google advanced search training</w:t>
      </w:r>
    </w:p>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t xml:space="preserve">Beyond the </w:t>
      </w:r>
      <w:r w:rsidR="00A05F65">
        <w:rPr>
          <w:rFonts w:ascii="Segoe UI" w:eastAsia="Times New Roman" w:hAnsi="Segoe UI" w:cs="Segoe UI"/>
          <w:color w:val="000000" w:themeColor="text1"/>
        </w:rPr>
        <w:t>b</w:t>
      </w:r>
      <w:r w:rsidRPr="00114618">
        <w:rPr>
          <w:rFonts w:ascii="Segoe UI" w:eastAsia="Times New Roman" w:hAnsi="Segoe UI" w:cs="Segoe UI"/>
          <w:color w:val="000000" w:themeColor="text1"/>
        </w:rPr>
        <w:t xml:space="preserve">asics: </w:t>
      </w:r>
      <w:r w:rsidR="00A05F65">
        <w:rPr>
          <w:rFonts w:ascii="Segoe UI" w:eastAsia="Times New Roman" w:hAnsi="Segoe UI" w:cs="Segoe UI"/>
          <w:color w:val="000000" w:themeColor="text1"/>
        </w:rPr>
        <w:t>r</w:t>
      </w:r>
      <w:r w:rsidRPr="00114618">
        <w:rPr>
          <w:rFonts w:ascii="Segoe UI" w:eastAsia="Times New Roman" w:hAnsi="Segoe UI" w:cs="Segoe UI"/>
          <w:color w:val="000000" w:themeColor="text1"/>
        </w:rPr>
        <w:t xml:space="preserve">esearch </w:t>
      </w:r>
      <w:r w:rsidR="00A05F65">
        <w:rPr>
          <w:rFonts w:ascii="Segoe UI" w:eastAsia="Times New Roman" w:hAnsi="Segoe UI" w:cs="Segoe UI"/>
          <w:color w:val="000000" w:themeColor="text1"/>
        </w:rPr>
        <w:t>t</w:t>
      </w:r>
      <w:r w:rsidRPr="00114618">
        <w:rPr>
          <w:rFonts w:ascii="Segoe UI" w:eastAsia="Times New Roman" w:hAnsi="Segoe UI" w:cs="Segoe UI"/>
          <w:color w:val="000000" w:themeColor="text1"/>
        </w:rPr>
        <w:t xml:space="preserve">ips for 2(d) </w:t>
      </w:r>
      <w:r w:rsidR="00A05F65">
        <w:rPr>
          <w:rFonts w:ascii="Segoe UI" w:eastAsia="Times New Roman" w:hAnsi="Segoe UI" w:cs="Segoe UI"/>
          <w:color w:val="000000" w:themeColor="text1"/>
        </w:rPr>
        <w:t>r</w:t>
      </w:r>
      <w:r w:rsidRPr="00114618">
        <w:rPr>
          <w:rFonts w:ascii="Segoe UI" w:eastAsia="Times New Roman" w:hAnsi="Segoe UI" w:cs="Segoe UI"/>
          <w:color w:val="000000" w:themeColor="text1"/>
        </w:rPr>
        <w:t>efusals</w:t>
      </w:r>
    </w:p>
    <w:p w:rsidR="00202FE3" w:rsidRPr="00114618" w:rsidRDefault="00A05F65" w:rsidP="00FF6924">
      <w:pPr>
        <w:pStyle w:val="ListParagraph"/>
        <w:numPr>
          <w:ilvl w:val="1"/>
          <w:numId w:val="8"/>
        </w:numPr>
        <w:rPr>
          <w:rFonts w:ascii="Segoe UI" w:eastAsia="Times New Roman" w:hAnsi="Segoe UI" w:cs="Segoe UI"/>
          <w:color w:val="000000" w:themeColor="text1"/>
        </w:rPr>
      </w:pPr>
      <w:r>
        <w:rPr>
          <w:rFonts w:ascii="Segoe UI" w:eastAsia="Times New Roman" w:hAnsi="Segoe UI" w:cs="Segoe UI"/>
          <w:color w:val="000000" w:themeColor="text1"/>
        </w:rPr>
        <w:t>“</w:t>
      </w:r>
      <w:r w:rsidR="00202FE3" w:rsidRPr="00114618">
        <w:rPr>
          <w:rFonts w:ascii="Segoe UI" w:eastAsia="Times New Roman" w:hAnsi="Segoe UI" w:cs="Segoe UI"/>
          <w:color w:val="000000" w:themeColor="text1"/>
        </w:rPr>
        <w:t>New-</w:t>
      </w:r>
      <w:proofErr w:type="spellStart"/>
      <w:r w:rsidR="00202FE3" w:rsidRPr="00114618">
        <w:rPr>
          <w:rFonts w:ascii="Segoe UI" w:eastAsia="Times New Roman" w:hAnsi="Segoe UI" w:cs="Segoe UI"/>
          <w:color w:val="000000" w:themeColor="text1"/>
        </w:rPr>
        <w:t>ish</w:t>
      </w:r>
      <w:proofErr w:type="spellEnd"/>
      <w:r>
        <w:rPr>
          <w:rFonts w:ascii="Segoe UI" w:eastAsia="Times New Roman" w:hAnsi="Segoe UI" w:cs="Segoe UI"/>
          <w:color w:val="000000" w:themeColor="text1"/>
        </w:rPr>
        <w:t>”</w:t>
      </w:r>
      <w:r w:rsidR="00202FE3" w:rsidRPr="00114618">
        <w:rPr>
          <w:rFonts w:ascii="Segoe UI" w:eastAsia="Times New Roman" w:hAnsi="Segoe UI" w:cs="Segoe UI"/>
          <w:color w:val="000000" w:themeColor="text1"/>
        </w:rPr>
        <w:t xml:space="preserve"> </w:t>
      </w:r>
      <w:r>
        <w:rPr>
          <w:rFonts w:ascii="Segoe UI" w:eastAsia="Times New Roman" w:hAnsi="Segoe UI" w:cs="Segoe UI"/>
          <w:color w:val="000000" w:themeColor="text1"/>
        </w:rPr>
        <w:t>l</w:t>
      </w:r>
      <w:r w:rsidR="00202FE3" w:rsidRPr="00114618">
        <w:rPr>
          <w:rFonts w:ascii="Segoe UI" w:eastAsia="Times New Roman" w:hAnsi="Segoe UI" w:cs="Segoe UI"/>
          <w:color w:val="000000" w:themeColor="text1"/>
        </w:rPr>
        <w:t xml:space="preserve">ibrary </w:t>
      </w:r>
      <w:r>
        <w:rPr>
          <w:rFonts w:ascii="Segoe UI" w:eastAsia="Times New Roman" w:hAnsi="Segoe UI" w:cs="Segoe UI"/>
          <w:color w:val="000000" w:themeColor="text1"/>
        </w:rPr>
        <w:t>r</w:t>
      </w:r>
      <w:r w:rsidR="00202FE3" w:rsidRPr="00114618">
        <w:rPr>
          <w:rFonts w:ascii="Segoe UI" w:eastAsia="Times New Roman" w:hAnsi="Segoe UI" w:cs="Segoe UI"/>
          <w:color w:val="000000" w:themeColor="text1"/>
        </w:rPr>
        <w:t>esources</w:t>
      </w:r>
    </w:p>
    <w:p w:rsidR="00202FE3" w:rsidRPr="00114618" w:rsidRDefault="00202FE3" w:rsidP="00FF6924">
      <w:pPr>
        <w:pStyle w:val="ListParagraph"/>
        <w:numPr>
          <w:ilvl w:val="1"/>
          <w:numId w:val="8"/>
        </w:numPr>
        <w:rPr>
          <w:rFonts w:ascii="Segoe UI" w:eastAsia="Times New Roman" w:hAnsi="Segoe UI" w:cs="Segoe UI"/>
          <w:color w:val="000000" w:themeColor="text1"/>
        </w:rPr>
      </w:pPr>
      <w:r w:rsidRPr="00114618">
        <w:rPr>
          <w:rFonts w:ascii="Segoe UI" w:eastAsia="Times New Roman" w:hAnsi="Segoe UI" w:cs="Segoe UI"/>
          <w:color w:val="000000" w:themeColor="text1"/>
        </w:rPr>
        <w:lastRenderedPageBreak/>
        <w:t>Legal research refresher for ID/</w:t>
      </w:r>
      <w:r w:rsidR="00A05F65">
        <w:rPr>
          <w:rFonts w:ascii="Segoe UI" w:eastAsia="Times New Roman" w:hAnsi="Segoe UI" w:cs="Segoe UI"/>
          <w:color w:val="000000" w:themeColor="text1"/>
        </w:rPr>
        <w:t>c</w:t>
      </w:r>
      <w:r w:rsidRPr="00114618">
        <w:rPr>
          <w:rFonts w:ascii="Segoe UI" w:eastAsia="Times New Roman" w:hAnsi="Segoe UI" w:cs="Segoe UI"/>
          <w:color w:val="000000" w:themeColor="text1"/>
        </w:rPr>
        <w:t>lass attorneys</w:t>
      </w:r>
    </w:p>
    <w:p w:rsidR="00475582" w:rsidRDefault="00202FE3" w:rsidP="00FF6924">
      <w:pPr>
        <w:pStyle w:val="ListParagraph"/>
        <w:numPr>
          <w:ilvl w:val="0"/>
          <w:numId w:val="8"/>
        </w:numPr>
        <w:rPr>
          <w:rFonts w:ascii="Segoe UI" w:hAnsi="Segoe UI" w:cs="Segoe UI"/>
        </w:rPr>
      </w:pPr>
      <w:r w:rsidRPr="00475582">
        <w:rPr>
          <w:rFonts w:ascii="Segoe UI" w:hAnsi="Segoe UI" w:cs="Segoe UI"/>
          <w:b/>
        </w:rPr>
        <w:t>International Trademark Association</w:t>
      </w:r>
      <w:r w:rsidR="00A05F65">
        <w:rPr>
          <w:rFonts w:ascii="Segoe UI" w:hAnsi="Segoe UI" w:cs="Segoe UI"/>
          <w:b/>
        </w:rPr>
        <w:t xml:space="preserve"> (INTA)</w:t>
      </w:r>
      <w:r w:rsidRPr="00475582">
        <w:rPr>
          <w:rFonts w:ascii="Segoe UI" w:hAnsi="Segoe UI" w:cs="Segoe UI"/>
          <w:b/>
        </w:rPr>
        <w:t xml:space="preserve"> Industry Training</w:t>
      </w:r>
      <w:r w:rsidRPr="00B513D7">
        <w:rPr>
          <w:rFonts w:ascii="Segoe UI" w:hAnsi="Segoe UI" w:cs="Segoe UI"/>
          <w:b/>
        </w:rPr>
        <w:t>:</w:t>
      </w:r>
      <w:r w:rsidRPr="00475582">
        <w:rPr>
          <w:rFonts w:ascii="Segoe UI" w:hAnsi="Segoe UI" w:cs="Segoe UI"/>
        </w:rPr>
        <w:t xml:space="preserve"> The Trademarks organization partners with the INTA to provide industry-specific training on current issues in trademark examination practice.</w:t>
      </w:r>
      <w:r w:rsidR="007F44BD">
        <w:rPr>
          <w:rFonts w:ascii="Segoe UI" w:hAnsi="Segoe UI" w:cs="Segoe UI"/>
        </w:rPr>
        <w:t xml:space="preserve"> </w:t>
      </w:r>
      <w:r w:rsidRPr="00475582">
        <w:rPr>
          <w:rFonts w:ascii="Segoe UI" w:hAnsi="Segoe UI" w:cs="Segoe UI"/>
        </w:rPr>
        <w:t>These programs are webcast live and recorded for later viewing by trademark examining attorneys.</w:t>
      </w:r>
      <w:r w:rsidR="007F44BD">
        <w:rPr>
          <w:rFonts w:ascii="Segoe UI" w:hAnsi="Segoe UI" w:cs="Segoe UI"/>
        </w:rPr>
        <w:t xml:space="preserve"> </w:t>
      </w:r>
      <w:r w:rsidRPr="00475582">
        <w:rPr>
          <w:rFonts w:ascii="Segoe UI" w:hAnsi="Segoe UI" w:cs="Segoe UI"/>
        </w:rPr>
        <w:t>Recent topics include the cannabis industry</w:t>
      </w:r>
      <w:r w:rsidR="002216CC">
        <w:rPr>
          <w:rFonts w:ascii="Segoe UI" w:hAnsi="Segoe UI" w:cs="Segoe UI"/>
        </w:rPr>
        <w:t>,</w:t>
      </w:r>
      <w:r w:rsidRPr="00475582">
        <w:rPr>
          <w:rFonts w:ascii="Segoe UI" w:hAnsi="Segoe UI" w:cs="Segoe UI"/>
        </w:rPr>
        <w:t xml:space="preserve"> blockchains and cryptocurrencies</w:t>
      </w:r>
      <w:r w:rsidR="002216CC">
        <w:rPr>
          <w:rFonts w:ascii="Segoe UI" w:hAnsi="Segoe UI" w:cs="Segoe UI"/>
        </w:rPr>
        <w:t>,</w:t>
      </w:r>
      <w:r w:rsidRPr="00475582">
        <w:rPr>
          <w:rFonts w:ascii="Segoe UI" w:hAnsi="Segoe UI" w:cs="Segoe UI"/>
        </w:rPr>
        <w:t xml:space="preserve"> and the chocolate industry.</w:t>
      </w:r>
    </w:p>
    <w:p w:rsidR="00202FE3" w:rsidRPr="00475582" w:rsidRDefault="00202FE3" w:rsidP="00FF6924">
      <w:pPr>
        <w:pStyle w:val="ListParagraph"/>
        <w:numPr>
          <w:ilvl w:val="0"/>
          <w:numId w:val="8"/>
        </w:numPr>
        <w:rPr>
          <w:rFonts w:ascii="Segoe UI" w:hAnsi="Segoe UI" w:cs="Segoe UI"/>
        </w:rPr>
      </w:pPr>
      <w:r w:rsidRPr="00475582">
        <w:rPr>
          <w:rFonts w:ascii="Segoe UI" w:hAnsi="Segoe UI" w:cs="Segoe UI"/>
          <w:b/>
        </w:rPr>
        <w:t>Law Office Training</w:t>
      </w:r>
      <w:r w:rsidRPr="00B513D7">
        <w:rPr>
          <w:rFonts w:ascii="Segoe UI" w:hAnsi="Segoe UI" w:cs="Segoe UI"/>
          <w:b/>
        </w:rPr>
        <w:t>:</w:t>
      </w:r>
      <w:r w:rsidRPr="00475582">
        <w:rPr>
          <w:rFonts w:ascii="Segoe UI" w:hAnsi="Segoe UI" w:cs="Segoe UI"/>
        </w:rPr>
        <w:t xml:space="preserve"> Law office managing and senior attorneys train examining attorneys on administrative processes and procedure</w:t>
      </w:r>
      <w:r w:rsidR="002216CC">
        <w:rPr>
          <w:rFonts w:ascii="Segoe UI" w:hAnsi="Segoe UI" w:cs="Segoe UI"/>
        </w:rPr>
        <w:t>s</w:t>
      </w:r>
      <w:r w:rsidRPr="00475582">
        <w:rPr>
          <w:rFonts w:ascii="Segoe UI" w:hAnsi="Segoe UI" w:cs="Segoe UI"/>
        </w:rPr>
        <w:t xml:space="preserve"> specific to the examination of trademark applications as well as</w:t>
      </w:r>
      <w:r w:rsidR="002216CC">
        <w:rPr>
          <w:rFonts w:ascii="Segoe UI" w:hAnsi="Segoe UI" w:cs="Segoe UI"/>
        </w:rPr>
        <w:t xml:space="preserve"> on</w:t>
      </w:r>
      <w:r w:rsidRPr="00475582">
        <w:rPr>
          <w:rFonts w:ascii="Segoe UI" w:hAnsi="Segoe UI" w:cs="Segoe UI"/>
        </w:rPr>
        <w:t xml:space="preserve"> </w:t>
      </w:r>
      <w:r w:rsidR="002216CC">
        <w:rPr>
          <w:rFonts w:ascii="Segoe UI" w:hAnsi="Segoe UI" w:cs="Segoe UI"/>
        </w:rPr>
        <w:t xml:space="preserve">helpful </w:t>
      </w:r>
      <w:r w:rsidRPr="00475582">
        <w:rPr>
          <w:rFonts w:ascii="Segoe UI" w:hAnsi="Segoe UI" w:cs="Segoe UI"/>
        </w:rPr>
        <w:t xml:space="preserve">skills </w:t>
      </w:r>
      <w:r w:rsidR="002216CC">
        <w:rPr>
          <w:rFonts w:ascii="Segoe UI" w:hAnsi="Segoe UI" w:cs="Segoe UI"/>
        </w:rPr>
        <w:t>for</w:t>
      </w:r>
      <w:r w:rsidRPr="00475582">
        <w:rPr>
          <w:rFonts w:ascii="Segoe UI" w:hAnsi="Segoe UI" w:cs="Segoe UI"/>
        </w:rPr>
        <w:t xml:space="preserve"> their role as examining attorneys.</w:t>
      </w:r>
      <w:r w:rsidR="007F44BD">
        <w:rPr>
          <w:rFonts w:ascii="Segoe UI" w:hAnsi="Segoe UI" w:cs="Segoe UI"/>
        </w:rPr>
        <w:t xml:space="preserve"> </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Trademark Office Professional Staff (TOPS) Training</w:t>
      </w:r>
      <w:r w:rsidRPr="00B513D7">
        <w:rPr>
          <w:rFonts w:ascii="Segoe UI" w:hAnsi="Segoe UI" w:cs="Segoe UI"/>
          <w:b/>
        </w:rPr>
        <w:t>:</w:t>
      </w:r>
      <w:r w:rsidRPr="00114618">
        <w:rPr>
          <w:rFonts w:ascii="Segoe UI" w:hAnsi="Segoe UI" w:cs="Segoe UI"/>
        </w:rPr>
        <w:t xml:space="preserve"> The TOPS program provides webcast training to professional staff and new employees </w:t>
      </w:r>
      <w:r w:rsidR="002216CC">
        <w:rPr>
          <w:rFonts w:ascii="Segoe UI" w:hAnsi="Segoe UI" w:cs="Segoe UI"/>
        </w:rPr>
        <w:t xml:space="preserve">on </w:t>
      </w:r>
      <w:r w:rsidRPr="00114618">
        <w:rPr>
          <w:rFonts w:ascii="Segoe UI" w:hAnsi="Segoe UI" w:cs="Segoe UI"/>
        </w:rPr>
        <w:t xml:space="preserve">the entire application process, focusing on the roles and responsibilities of individual business units throughout the Trademarks organization and </w:t>
      </w:r>
      <w:r w:rsidR="002216CC">
        <w:rPr>
          <w:rFonts w:ascii="Segoe UI" w:hAnsi="Segoe UI" w:cs="Segoe UI"/>
        </w:rPr>
        <w:t>providing</w:t>
      </w:r>
      <w:r w:rsidRPr="00114618">
        <w:rPr>
          <w:rFonts w:ascii="Segoe UI" w:hAnsi="Segoe UI" w:cs="Segoe UI"/>
        </w:rPr>
        <w:t xml:space="preserve"> an overview of the trademark examination process.</w:t>
      </w:r>
    </w:p>
    <w:p w:rsidR="00202FE3" w:rsidRPr="00114618" w:rsidRDefault="00202FE3" w:rsidP="00FF6924">
      <w:pPr>
        <w:pStyle w:val="ListParagraph"/>
        <w:rPr>
          <w:rFonts w:ascii="Segoe UI" w:hAnsi="Segoe UI" w:cs="Segoe UI"/>
        </w:rPr>
      </w:pPr>
    </w:p>
    <w:p w:rsidR="00202FE3" w:rsidRPr="00B513D7" w:rsidRDefault="00202FE3" w:rsidP="00FF6924">
      <w:pPr>
        <w:spacing w:after="0" w:line="240" w:lineRule="auto"/>
        <w:rPr>
          <w:rFonts w:ascii="Segoe UI" w:hAnsi="Segoe UI" w:cs="Segoe UI"/>
          <w:sz w:val="24"/>
          <w:szCs w:val="24"/>
        </w:rPr>
      </w:pPr>
      <w:r w:rsidRPr="00B513D7">
        <w:rPr>
          <w:rFonts w:ascii="Segoe UI" w:hAnsi="Segoe UI" w:cs="Segoe UI"/>
          <w:b/>
          <w:sz w:val="24"/>
          <w:szCs w:val="24"/>
        </w:rPr>
        <w:t>Other types of training for Trademark</w:t>
      </w:r>
      <w:r w:rsidR="00563D37">
        <w:rPr>
          <w:rFonts w:ascii="Segoe UI" w:hAnsi="Segoe UI" w:cs="Segoe UI"/>
          <w:b/>
          <w:sz w:val="24"/>
          <w:szCs w:val="24"/>
        </w:rPr>
        <w:t>s</w:t>
      </w:r>
      <w:r w:rsidRPr="00B513D7">
        <w:rPr>
          <w:rFonts w:ascii="Segoe UI" w:hAnsi="Segoe UI" w:cs="Segoe UI"/>
          <w:b/>
          <w:sz w:val="24"/>
          <w:szCs w:val="24"/>
        </w:rPr>
        <w:t xml:space="preserve"> employees</w:t>
      </w:r>
    </w:p>
    <w:p w:rsidR="00202FE3" w:rsidRPr="00114618" w:rsidRDefault="00202FE3" w:rsidP="00FF6924">
      <w:pPr>
        <w:pStyle w:val="ListParagraph"/>
        <w:numPr>
          <w:ilvl w:val="0"/>
          <w:numId w:val="9"/>
        </w:numPr>
        <w:rPr>
          <w:rFonts w:ascii="Segoe UI" w:hAnsi="Segoe UI" w:cs="Segoe UI"/>
          <w:b/>
        </w:rPr>
      </w:pPr>
      <w:r w:rsidRPr="00114618">
        <w:rPr>
          <w:rFonts w:ascii="Segoe UI" w:hAnsi="Segoe UI" w:cs="Segoe UI"/>
          <w:b/>
        </w:rPr>
        <w:t>TM Talks Supervisor Training:</w:t>
      </w:r>
      <w:r w:rsidR="007F44BD">
        <w:rPr>
          <w:rFonts w:ascii="Segoe UI" w:hAnsi="Segoe UI" w:cs="Segoe UI"/>
          <w:b/>
        </w:rPr>
        <w:t xml:space="preserve"> </w:t>
      </w:r>
      <w:r w:rsidRPr="00114618">
        <w:rPr>
          <w:rFonts w:ascii="Segoe UI" w:hAnsi="Segoe UI" w:cs="Segoe UI"/>
        </w:rPr>
        <w:t>TM Talks was launched in FY 2017 to provide on-the-job training and development for Trademark</w:t>
      </w:r>
      <w:r w:rsidR="00DB6EAB">
        <w:rPr>
          <w:rFonts w:ascii="Segoe UI" w:hAnsi="Segoe UI" w:cs="Segoe UI"/>
        </w:rPr>
        <w:t>s</w:t>
      </w:r>
      <w:r w:rsidRPr="00114618">
        <w:rPr>
          <w:rFonts w:ascii="Segoe UI" w:hAnsi="Segoe UI" w:cs="Segoe UI"/>
        </w:rPr>
        <w:t xml:space="preserve"> supervisors that is tailored specifically to Trademarks’ organizational goals. Each year, the trainings highlight topics of relevance to new and existing Trademark</w:t>
      </w:r>
      <w:r w:rsidR="00DB6EAB">
        <w:rPr>
          <w:rFonts w:ascii="Segoe UI" w:hAnsi="Segoe UI" w:cs="Segoe UI"/>
        </w:rPr>
        <w:t>s</w:t>
      </w:r>
      <w:r w:rsidRPr="00114618">
        <w:rPr>
          <w:rFonts w:ascii="Segoe UI" w:hAnsi="Segoe UI" w:cs="Segoe UI"/>
        </w:rPr>
        <w:t xml:space="preserve"> supervisors</w:t>
      </w:r>
      <w:r w:rsidR="00DB6EAB">
        <w:rPr>
          <w:rFonts w:ascii="Segoe UI" w:hAnsi="Segoe UI" w:cs="Segoe UI"/>
        </w:rPr>
        <w:t>,</w:t>
      </w:r>
      <w:r w:rsidRPr="00114618">
        <w:rPr>
          <w:rFonts w:ascii="Segoe UI" w:hAnsi="Segoe UI" w:cs="Segoe UI"/>
        </w:rPr>
        <w:t xml:space="preserve"> such as merit system principles, labor relations, manag</w:t>
      </w:r>
      <w:r w:rsidR="00DB6EAB">
        <w:rPr>
          <w:rFonts w:ascii="Segoe UI" w:hAnsi="Segoe UI" w:cs="Segoe UI"/>
        </w:rPr>
        <w:t>ement of</w:t>
      </w:r>
      <w:r w:rsidRPr="00114618">
        <w:rPr>
          <w:rFonts w:ascii="Segoe UI" w:hAnsi="Segoe UI" w:cs="Segoe UI"/>
        </w:rPr>
        <w:t xml:space="preserve"> virtual employees, business processes, problem solving, project management</w:t>
      </w:r>
      <w:r w:rsidR="00DB6EAB">
        <w:rPr>
          <w:rFonts w:ascii="Segoe UI" w:hAnsi="Segoe UI" w:cs="Segoe UI"/>
        </w:rPr>
        <w:t>,</w:t>
      </w:r>
      <w:r w:rsidRPr="00114618">
        <w:rPr>
          <w:rFonts w:ascii="Segoe UI" w:hAnsi="Segoe UI" w:cs="Segoe UI"/>
        </w:rPr>
        <w:t xml:space="preserve"> and </w:t>
      </w:r>
      <w:r w:rsidR="00DB6EAB">
        <w:rPr>
          <w:rFonts w:ascii="Segoe UI" w:hAnsi="Segoe UI" w:cs="Segoe UI"/>
        </w:rPr>
        <w:t xml:space="preserve">ways to </w:t>
      </w:r>
      <w:r w:rsidRPr="00114618">
        <w:rPr>
          <w:rFonts w:ascii="Segoe UI" w:hAnsi="Segoe UI" w:cs="Segoe UI"/>
        </w:rPr>
        <w:t>deal with difficult situations.</w:t>
      </w:r>
      <w:r w:rsidR="007F44BD">
        <w:rPr>
          <w:rFonts w:ascii="Segoe UI" w:hAnsi="Segoe UI" w:cs="Segoe UI"/>
        </w:rPr>
        <w:t xml:space="preserve"> </w:t>
      </w:r>
      <w:r w:rsidRPr="00114618">
        <w:rPr>
          <w:rFonts w:ascii="Segoe UI" w:hAnsi="Segoe UI" w:cs="Segoe UI"/>
        </w:rPr>
        <w:t xml:space="preserve">In FY 2022, the Leadership Development Committee held </w:t>
      </w:r>
      <w:r w:rsidR="00DB6EAB">
        <w:rPr>
          <w:rFonts w:ascii="Segoe UI" w:hAnsi="Segoe UI" w:cs="Segoe UI"/>
        </w:rPr>
        <w:t>four</w:t>
      </w:r>
      <w:r w:rsidR="00DB6EAB" w:rsidRPr="00114618">
        <w:rPr>
          <w:rFonts w:ascii="Segoe UI" w:hAnsi="Segoe UI" w:cs="Segoe UI"/>
        </w:rPr>
        <w:t xml:space="preserve"> </w:t>
      </w:r>
      <w:r w:rsidRPr="00114618">
        <w:rPr>
          <w:rFonts w:ascii="Segoe UI" w:hAnsi="Segoe UI" w:cs="Segoe UI"/>
        </w:rPr>
        <w:t>TM Talks sessions, reaching a total of 224 live attendees over the course of the programs.</w:t>
      </w:r>
      <w:r w:rsidR="007F44BD">
        <w:rPr>
          <w:rFonts w:ascii="Segoe UI" w:hAnsi="Segoe UI" w:cs="Segoe UI"/>
        </w:rPr>
        <w:t xml:space="preserve"> </w:t>
      </w:r>
      <w:r w:rsidRPr="00114618">
        <w:rPr>
          <w:rFonts w:ascii="Segoe UI" w:hAnsi="Segoe UI" w:cs="Segoe UI"/>
        </w:rPr>
        <w:t>Sessions were recorded for later viewing by interested supervisors.</w:t>
      </w:r>
      <w:r w:rsidR="007F44BD">
        <w:rPr>
          <w:rFonts w:ascii="Segoe UI" w:hAnsi="Segoe UI" w:cs="Segoe UI"/>
        </w:rPr>
        <w:t xml:space="preserve"> </w:t>
      </w:r>
      <w:r w:rsidRPr="00114618">
        <w:rPr>
          <w:rFonts w:ascii="Segoe UI" w:hAnsi="Segoe UI" w:cs="Segoe UI"/>
        </w:rPr>
        <w:t>The sessions covered petitions processes</w:t>
      </w:r>
      <w:r w:rsidR="00DB6EAB">
        <w:rPr>
          <w:rFonts w:ascii="Segoe UI" w:hAnsi="Segoe UI" w:cs="Segoe UI"/>
        </w:rPr>
        <w:t xml:space="preserve"> and</w:t>
      </w:r>
      <w:r w:rsidRPr="00114618">
        <w:rPr>
          <w:rFonts w:ascii="Segoe UI" w:hAnsi="Segoe UI" w:cs="Segoe UI"/>
        </w:rPr>
        <w:t xml:space="preserve"> Trademark</w:t>
      </w:r>
      <w:r w:rsidR="00DB6EAB">
        <w:rPr>
          <w:rFonts w:ascii="Segoe UI" w:hAnsi="Segoe UI" w:cs="Segoe UI"/>
        </w:rPr>
        <w:t>s</w:t>
      </w:r>
      <w:r w:rsidRPr="00114618">
        <w:rPr>
          <w:rFonts w:ascii="Segoe UI" w:hAnsi="Segoe UI" w:cs="Segoe UI"/>
        </w:rPr>
        <w:t xml:space="preserve"> work</w:t>
      </w:r>
      <w:r w:rsidR="00DB6EAB">
        <w:rPr>
          <w:rFonts w:ascii="Segoe UI" w:hAnsi="Segoe UI" w:cs="Segoe UI"/>
        </w:rPr>
        <w:t>-</w:t>
      </w:r>
      <w:r w:rsidRPr="00114618">
        <w:rPr>
          <w:rFonts w:ascii="Segoe UI" w:hAnsi="Segoe UI" w:cs="Segoe UI"/>
        </w:rPr>
        <w:t>at</w:t>
      </w:r>
      <w:r w:rsidR="00DB6EAB">
        <w:rPr>
          <w:rFonts w:ascii="Segoe UI" w:hAnsi="Segoe UI" w:cs="Segoe UI"/>
        </w:rPr>
        <w:t>-</w:t>
      </w:r>
      <w:r w:rsidRPr="00114618">
        <w:rPr>
          <w:rFonts w:ascii="Segoe UI" w:hAnsi="Segoe UI" w:cs="Segoe UI"/>
        </w:rPr>
        <w:t>home policies, and two sessions related to performance reviews</w:t>
      </w:r>
      <w:r w:rsidR="00DB6EAB">
        <w:rPr>
          <w:rFonts w:ascii="Segoe UI" w:hAnsi="Segoe UI" w:cs="Segoe UI"/>
        </w:rPr>
        <w:t xml:space="preserve"> were designed</w:t>
      </w:r>
      <w:r w:rsidRPr="00114618">
        <w:rPr>
          <w:rFonts w:ascii="Segoe UI" w:hAnsi="Segoe UI" w:cs="Segoe UI"/>
        </w:rPr>
        <w:t xml:space="preserve"> to prepare supervisors for writing mid</w:t>
      </w:r>
      <w:r w:rsidR="00DB6EAB">
        <w:rPr>
          <w:rFonts w:ascii="Segoe UI" w:hAnsi="Segoe UI" w:cs="Segoe UI"/>
        </w:rPr>
        <w:t>-</w:t>
      </w:r>
      <w:r w:rsidRPr="00114618">
        <w:rPr>
          <w:rFonts w:ascii="Segoe UI" w:hAnsi="Segoe UI" w:cs="Segoe UI"/>
        </w:rPr>
        <w:t>year and year</w:t>
      </w:r>
      <w:r w:rsidR="00DB6EAB">
        <w:rPr>
          <w:rFonts w:ascii="Segoe UI" w:hAnsi="Segoe UI" w:cs="Segoe UI"/>
        </w:rPr>
        <w:t>-end</w:t>
      </w:r>
      <w:r w:rsidRPr="00114618">
        <w:rPr>
          <w:rFonts w:ascii="Segoe UI" w:hAnsi="Segoe UI" w:cs="Segoe UI"/>
        </w:rPr>
        <w:t xml:space="preserve"> performance reviews.</w:t>
      </w:r>
      <w:r w:rsidR="007F44BD">
        <w:rPr>
          <w:rFonts w:ascii="Segoe UI" w:hAnsi="Segoe UI" w:cs="Segoe UI"/>
        </w:rPr>
        <w:t xml:space="preserve"> </w:t>
      </w:r>
      <w:r w:rsidRPr="00114618">
        <w:rPr>
          <w:rFonts w:ascii="Segoe UI" w:hAnsi="Segoe UI" w:cs="Segoe UI"/>
        </w:rPr>
        <w:t xml:space="preserve">Future sessions </w:t>
      </w:r>
      <w:r w:rsidR="00DB6EAB">
        <w:rPr>
          <w:rFonts w:ascii="Segoe UI" w:hAnsi="Segoe UI" w:cs="Segoe UI"/>
        </w:rPr>
        <w:t>will be</w:t>
      </w:r>
      <w:r w:rsidR="00DB6EAB" w:rsidRPr="00114618">
        <w:rPr>
          <w:rFonts w:ascii="Segoe UI" w:hAnsi="Segoe UI" w:cs="Segoe UI"/>
        </w:rPr>
        <w:t xml:space="preserve"> </w:t>
      </w:r>
      <w:r w:rsidRPr="00114618">
        <w:rPr>
          <w:rFonts w:ascii="Segoe UI" w:hAnsi="Segoe UI" w:cs="Segoe UI"/>
        </w:rPr>
        <w:t>offered following a survey of supervisors and</w:t>
      </w:r>
      <w:r w:rsidR="00DB6EAB">
        <w:rPr>
          <w:rFonts w:ascii="Segoe UI" w:hAnsi="Segoe UI" w:cs="Segoe UI"/>
        </w:rPr>
        <w:t xml:space="preserve"> a</w:t>
      </w:r>
      <w:r w:rsidRPr="00114618">
        <w:rPr>
          <w:rFonts w:ascii="Segoe UI" w:hAnsi="Segoe UI" w:cs="Segoe UI"/>
        </w:rPr>
        <w:t xml:space="preserve"> review of</w:t>
      </w:r>
      <w:r w:rsidR="00DB6EAB">
        <w:rPr>
          <w:rFonts w:ascii="Segoe UI" w:hAnsi="Segoe UI" w:cs="Segoe UI"/>
        </w:rPr>
        <w:t xml:space="preserve"> the</w:t>
      </w:r>
      <w:r w:rsidRPr="00114618">
        <w:rPr>
          <w:rFonts w:ascii="Segoe UI" w:hAnsi="Segoe UI" w:cs="Segoe UI"/>
        </w:rPr>
        <w:t xml:space="preserve"> Enterprise Training Division</w:t>
      </w:r>
      <w:r w:rsidR="00DB6EAB">
        <w:rPr>
          <w:rFonts w:ascii="Segoe UI" w:hAnsi="Segoe UI" w:cs="Segoe UI"/>
        </w:rPr>
        <w:t>’</w:t>
      </w:r>
      <w:r w:rsidRPr="00114618">
        <w:rPr>
          <w:rFonts w:ascii="Segoe UI" w:hAnsi="Segoe UI" w:cs="Segoe UI"/>
        </w:rPr>
        <w:t>s Training Needs Assessment.</w:t>
      </w:r>
      <w:r w:rsidR="007F44BD">
        <w:rPr>
          <w:rFonts w:ascii="Segoe UI" w:hAnsi="Segoe UI" w:cs="Segoe UI"/>
        </w:rPr>
        <w:t xml:space="preserve"> </w:t>
      </w:r>
    </w:p>
    <w:p w:rsidR="00202FE3" w:rsidRPr="00114618" w:rsidRDefault="00202FE3" w:rsidP="00FF6924">
      <w:pPr>
        <w:pStyle w:val="ListParagraph"/>
        <w:numPr>
          <w:ilvl w:val="0"/>
          <w:numId w:val="9"/>
        </w:numPr>
        <w:rPr>
          <w:rFonts w:ascii="Segoe UI" w:hAnsi="Segoe UI" w:cs="Segoe UI"/>
          <w:b/>
        </w:rPr>
      </w:pPr>
      <w:r w:rsidRPr="00114618">
        <w:rPr>
          <w:rFonts w:ascii="Segoe UI" w:hAnsi="Segoe UI" w:cs="Segoe UI"/>
          <w:b/>
        </w:rPr>
        <w:t>Leadership Journey Series:</w:t>
      </w:r>
      <w:r w:rsidR="007F44BD">
        <w:rPr>
          <w:rFonts w:ascii="Segoe UI" w:hAnsi="Segoe UI" w:cs="Segoe UI"/>
        </w:rPr>
        <w:t xml:space="preserve"> </w:t>
      </w:r>
      <w:r w:rsidRPr="00114618">
        <w:rPr>
          <w:rFonts w:ascii="Segoe UI" w:hAnsi="Segoe UI" w:cs="Segoe UI"/>
        </w:rPr>
        <w:t>In FY 2022, the Leadership Development Committee relaunched and expanded its Leadership Journey Series</w:t>
      </w:r>
      <w:r w:rsidR="00027778">
        <w:rPr>
          <w:rFonts w:ascii="Segoe UI" w:hAnsi="Segoe UI" w:cs="Segoe UI"/>
        </w:rPr>
        <w:t>,</w:t>
      </w:r>
      <w:r w:rsidRPr="00114618">
        <w:rPr>
          <w:rFonts w:ascii="Segoe UI" w:hAnsi="Segoe UI" w:cs="Segoe UI"/>
        </w:rPr>
        <w:t xml:space="preserve"> which is designed to highlight the leadership stories</w:t>
      </w:r>
      <w:r w:rsidR="00027778">
        <w:rPr>
          <w:rFonts w:ascii="Segoe UI" w:hAnsi="Segoe UI" w:cs="Segoe UI"/>
        </w:rPr>
        <w:t xml:space="preserve"> of</w:t>
      </w:r>
      <w:r w:rsidRPr="00114618">
        <w:rPr>
          <w:rFonts w:ascii="Segoe UI" w:hAnsi="Segoe UI" w:cs="Segoe UI"/>
        </w:rPr>
        <w:t xml:space="preserve"> and lessons learned </w:t>
      </w:r>
      <w:r w:rsidR="00027778">
        <w:rPr>
          <w:rFonts w:ascii="Segoe UI" w:hAnsi="Segoe UI" w:cs="Segoe UI"/>
        </w:rPr>
        <w:t>by</w:t>
      </w:r>
      <w:r w:rsidR="00027778" w:rsidRPr="00114618">
        <w:rPr>
          <w:rFonts w:ascii="Segoe UI" w:hAnsi="Segoe UI" w:cs="Segoe UI"/>
        </w:rPr>
        <w:t xml:space="preserve"> </w:t>
      </w:r>
      <w:r w:rsidRPr="00114618">
        <w:rPr>
          <w:rFonts w:ascii="Segoe UI" w:hAnsi="Segoe UI" w:cs="Segoe UI"/>
        </w:rPr>
        <w:t>Trademark</w:t>
      </w:r>
      <w:r w:rsidR="00027778">
        <w:rPr>
          <w:rFonts w:ascii="Segoe UI" w:hAnsi="Segoe UI" w:cs="Segoe UI"/>
        </w:rPr>
        <w:t>s</w:t>
      </w:r>
      <w:r w:rsidRPr="00114618">
        <w:rPr>
          <w:rFonts w:ascii="Segoe UI" w:hAnsi="Segoe UI" w:cs="Segoe UI"/>
        </w:rPr>
        <w:t xml:space="preserve"> and agency leaders. The series consists of an hour-long moderated session each quarter and leverages the institutional knowledge and real-world experiences of our employees, focusing on their career path</w:t>
      </w:r>
      <w:r w:rsidR="00705776">
        <w:rPr>
          <w:rFonts w:ascii="Segoe UI" w:hAnsi="Segoe UI" w:cs="Segoe UI"/>
        </w:rPr>
        <w:t>s</w:t>
      </w:r>
      <w:r w:rsidRPr="00114618">
        <w:rPr>
          <w:rFonts w:ascii="Segoe UI" w:hAnsi="Segoe UI" w:cs="Segoe UI"/>
        </w:rPr>
        <w:t xml:space="preserve">, aspirations, </w:t>
      </w:r>
      <w:r w:rsidR="00705776">
        <w:rPr>
          <w:rFonts w:ascii="Segoe UI" w:hAnsi="Segoe UI" w:cs="Segoe UI"/>
        </w:rPr>
        <w:t xml:space="preserve">and </w:t>
      </w:r>
      <w:r w:rsidRPr="00114618">
        <w:rPr>
          <w:rFonts w:ascii="Segoe UI" w:hAnsi="Segoe UI" w:cs="Segoe UI"/>
        </w:rPr>
        <w:t>leadership theor</w:t>
      </w:r>
      <w:r w:rsidR="00705776">
        <w:rPr>
          <w:rFonts w:ascii="Segoe UI" w:hAnsi="Segoe UI" w:cs="Segoe UI"/>
        </w:rPr>
        <w:t>ies</w:t>
      </w:r>
      <w:r w:rsidRPr="00114618">
        <w:rPr>
          <w:rFonts w:ascii="Segoe UI" w:hAnsi="Segoe UI" w:cs="Segoe UI"/>
        </w:rPr>
        <w:t xml:space="preserve">, and the situations </w:t>
      </w:r>
      <w:r w:rsidR="00705776">
        <w:rPr>
          <w:rFonts w:ascii="Segoe UI" w:hAnsi="Segoe UI" w:cs="Segoe UI"/>
        </w:rPr>
        <w:t>that</w:t>
      </w:r>
      <w:r w:rsidR="00705776" w:rsidRPr="00114618">
        <w:rPr>
          <w:rFonts w:ascii="Segoe UI" w:hAnsi="Segoe UI" w:cs="Segoe UI"/>
        </w:rPr>
        <w:t xml:space="preserve"> </w:t>
      </w:r>
      <w:r w:rsidRPr="00114618">
        <w:rPr>
          <w:rFonts w:ascii="Segoe UI" w:hAnsi="Segoe UI" w:cs="Segoe UI"/>
        </w:rPr>
        <w:t xml:space="preserve">shaped their journeys. The </w:t>
      </w:r>
      <w:r w:rsidR="00705776">
        <w:rPr>
          <w:rFonts w:ascii="Segoe UI" w:hAnsi="Segoe UI" w:cs="Segoe UI"/>
        </w:rPr>
        <w:t>series is meant</w:t>
      </w:r>
      <w:r w:rsidRPr="00114618">
        <w:rPr>
          <w:rFonts w:ascii="Segoe UI" w:hAnsi="Segoe UI" w:cs="Segoe UI"/>
        </w:rPr>
        <w:t xml:space="preserve"> to inspire </w:t>
      </w:r>
      <w:r w:rsidRPr="00114618">
        <w:rPr>
          <w:rFonts w:ascii="Segoe UI" w:hAnsi="Segoe UI" w:cs="Segoe UI"/>
        </w:rPr>
        <w:lastRenderedPageBreak/>
        <w:t>others and provide insights on serving as a leader at the USPTO. In 2022, the series was expanded and offered to all Trademark</w:t>
      </w:r>
      <w:r w:rsidR="00705776">
        <w:rPr>
          <w:rFonts w:ascii="Segoe UI" w:hAnsi="Segoe UI" w:cs="Segoe UI"/>
        </w:rPr>
        <w:t>s</w:t>
      </w:r>
      <w:r w:rsidRPr="00114618">
        <w:rPr>
          <w:rFonts w:ascii="Segoe UI" w:hAnsi="Segoe UI" w:cs="Segoe UI"/>
        </w:rPr>
        <w:t xml:space="preserve"> employees, including those who currently serve as a leader, aspire to a leadership position, or choose to lead without a formal title.</w:t>
      </w:r>
      <w:r w:rsidR="007F44BD">
        <w:rPr>
          <w:rFonts w:ascii="Segoe UI" w:hAnsi="Segoe UI" w:cs="Segoe UI"/>
        </w:rPr>
        <w:t xml:space="preserve"> </w:t>
      </w:r>
    </w:p>
    <w:p w:rsidR="00202FE3" w:rsidRPr="00114618" w:rsidRDefault="00202FE3" w:rsidP="00FF6924">
      <w:pPr>
        <w:pStyle w:val="ListParagraph"/>
        <w:numPr>
          <w:ilvl w:val="0"/>
          <w:numId w:val="9"/>
        </w:numPr>
        <w:rPr>
          <w:rFonts w:ascii="Segoe UI" w:hAnsi="Segoe UI" w:cs="Segoe UI"/>
          <w:b/>
        </w:rPr>
      </w:pPr>
      <w:r w:rsidRPr="00114618">
        <w:rPr>
          <w:rFonts w:ascii="Segoe UI" w:hAnsi="Segoe UI" w:cs="Segoe UI"/>
          <w:b/>
        </w:rPr>
        <w:t>Other Supervisor Training</w:t>
      </w:r>
      <w:r w:rsidRPr="00B513D7">
        <w:rPr>
          <w:rFonts w:ascii="Segoe UI" w:hAnsi="Segoe UI" w:cs="Segoe UI"/>
          <w:b/>
        </w:rPr>
        <w:t>:</w:t>
      </w:r>
      <w:r w:rsidRPr="00114618">
        <w:rPr>
          <w:rFonts w:ascii="Segoe UI" w:hAnsi="Segoe UI" w:cs="Segoe UI"/>
        </w:rPr>
        <w:t xml:space="preserve"> Trademark</w:t>
      </w:r>
      <w:r w:rsidR="00705776">
        <w:rPr>
          <w:rFonts w:ascii="Segoe UI" w:hAnsi="Segoe UI" w:cs="Segoe UI"/>
        </w:rPr>
        <w:t>s</w:t>
      </w:r>
      <w:r w:rsidRPr="00114618">
        <w:rPr>
          <w:rFonts w:ascii="Segoe UI" w:hAnsi="Segoe UI" w:cs="Segoe UI"/>
        </w:rPr>
        <w:t xml:space="preserve"> supervisors took part in the </w:t>
      </w:r>
      <w:r w:rsidR="00705776">
        <w:rPr>
          <w:rFonts w:ascii="Segoe UI" w:hAnsi="Segoe UI" w:cs="Segoe UI"/>
        </w:rPr>
        <w:t>“</w:t>
      </w:r>
      <w:r w:rsidRPr="00114618">
        <w:rPr>
          <w:rFonts w:ascii="Segoe UI" w:hAnsi="Segoe UI" w:cs="Segoe UI"/>
        </w:rPr>
        <w:t>Leading at the Speed of Trust</w:t>
      </w:r>
      <w:r w:rsidR="00705776">
        <w:rPr>
          <w:rFonts w:ascii="Segoe UI" w:hAnsi="Segoe UI" w:cs="Segoe UI"/>
        </w:rPr>
        <w:t>”</w:t>
      </w:r>
      <w:r w:rsidRPr="00114618">
        <w:rPr>
          <w:rFonts w:ascii="Segoe UI" w:hAnsi="Segoe UI" w:cs="Segoe UI"/>
        </w:rPr>
        <w:t xml:space="preserve"> training</w:t>
      </w:r>
      <w:r w:rsidR="00705776">
        <w:rPr>
          <w:rFonts w:ascii="Segoe UI" w:hAnsi="Segoe UI" w:cs="Segoe UI"/>
        </w:rPr>
        <w:t>,</w:t>
      </w:r>
      <w:r w:rsidRPr="00114618">
        <w:rPr>
          <w:rFonts w:ascii="Segoe UI" w:hAnsi="Segoe UI" w:cs="Segoe UI"/>
        </w:rPr>
        <w:t xml:space="preserve"> in which they learned about the process for creating a high-trust culture in their units.</w:t>
      </w:r>
      <w:r w:rsidR="007F44BD">
        <w:rPr>
          <w:rFonts w:ascii="Segoe UI" w:hAnsi="Segoe UI" w:cs="Segoe UI"/>
        </w:rPr>
        <w:t xml:space="preserve"> </w:t>
      </w:r>
      <w:r w:rsidRPr="00114618">
        <w:rPr>
          <w:rFonts w:ascii="Segoe UI" w:hAnsi="Segoe UI" w:cs="Segoe UI"/>
        </w:rPr>
        <w:t>In addition, supervisors had access to LinkedIn Learning courses during FY 2022.</w:t>
      </w:r>
    </w:p>
    <w:p w:rsidR="00202FE3" w:rsidRPr="00114618" w:rsidRDefault="00202FE3" w:rsidP="00FF6924">
      <w:pPr>
        <w:pStyle w:val="ListParagraph"/>
        <w:numPr>
          <w:ilvl w:val="0"/>
          <w:numId w:val="8"/>
        </w:numPr>
        <w:rPr>
          <w:rFonts w:ascii="Segoe UI" w:hAnsi="Segoe UI" w:cs="Segoe UI"/>
        </w:rPr>
      </w:pPr>
      <w:r w:rsidRPr="00114618">
        <w:rPr>
          <w:rFonts w:ascii="Segoe UI" w:hAnsi="Segoe UI" w:cs="Segoe UI"/>
          <w:b/>
        </w:rPr>
        <w:t>Trademark Service Units Training</w:t>
      </w:r>
      <w:r w:rsidRPr="00B513D7">
        <w:rPr>
          <w:rFonts w:ascii="Segoe UI" w:hAnsi="Segoe UI" w:cs="Segoe UI"/>
          <w:b/>
        </w:rPr>
        <w:t>:</w:t>
      </w:r>
      <w:r w:rsidRPr="00114618">
        <w:rPr>
          <w:rFonts w:ascii="Segoe UI" w:hAnsi="Segoe UI" w:cs="Segoe UI"/>
        </w:rPr>
        <w:t xml:space="preserve"> Legal instrument examiners and legal specialists in the Trademark Service Units are given new employee training and ongoing educational training regarding specific units within the Trademarks organization.</w:t>
      </w:r>
      <w:r w:rsidR="007F44BD">
        <w:rPr>
          <w:rFonts w:ascii="Segoe UI" w:hAnsi="Segoe UI" w:cs="Segoe UI"/>
        </w:rPr>
        <w:t xml:space="preserve"> </w:t>
      </w:r>
      <w:r w:rsidRPr="00114618">
        <w:rPr>
          <w:rFonts w:ascii="Segoe UI" w:hAnsi="Segoe UI" w:cs="Segoe UI"/>
        </w:rPr>
        <w:t>These include the Pre-Exam, Legal Instruments, Intent to Use, Madrid Processing</w:t>
      </w:r>
      <w:r w:rsidR="00705776">
        <w:rPr>
          <w:rFonts w:ascii="Segoe UI" w:hAnsi="Segoe UI" w:cs="Segoe UI"/>
        </w:rPr>
        <w:t>,</w:t>
      </w:r>
      <w:r w:rsidRPr="00114618">
        <w:rPr>
          <w:rFonts w:ascii="Segoe UI" w:hAnsi="Segoe UI" w:cs="Segoe UI"/>
        </w:rPr>
        <w:t xml:space="preserve"> and Post Registration units.</w:t>
      </w:r>
    </w:p>
    <w:p w:rsidR="00202FE3" w:rsidRPr="00114618" w:rsidRDefault="00202FE3" w:rsidP="00202FE3">
      <w:pPr>
        <w:pStyle w:val="Default"/>
        <w:rPr>
          <w:rFonts w:ascii="Segoe UI" w:hAnsi="Segoe UI" w:cs="Segoe UI"/>
          <w:szCs w:val="22"/>
        </w:rPr>
      </w:pPr>
    </w:p>
    <w:p w:rsidR="00202FE3" w:rsidRPr="00114618" w:rsidRDefault="00202FE3" w:rsidP="009A272F">
      <w:pPr>
        <w:pStyle w:val="Heading2"/>
        <w:rPr>
          <w:rFonts w:ascii="Segoe UI" w:hAnsi="Segoe UI" w:cs="Segoe UI"/>
          <w:color w:val="BB16A3"/>
          <w:sz w:val="28"/>
          <w:szCs w:val="28"/>
        </w:rPr>
      </w:pPr>
      <w:bookmarkStart w:id="61" w:name="_Toc129098870"/>
      <w:bookmarkStart w:id="62" w:name="_Toc129612221"/>
      <w:r w:rsidRPr="00114618">
        <w:rPr>
          <w:rFonts w:ascii="Segoe UI" w:hAnsi="Segoe UI" w:cs="Segoe UI"/>
          <w:color w:val="BB16A3"/>
          <w:sz w:val="28"/>
          <w:szCs w:val="28"/>
        </w:rPr>
        <w:t>COMPENSATION OF THE COMMISSIONERS</w:t>
      </w:r>
      <w:bookmarkEnd w:id="61"/>
      <w:bookmarkEnd w:id="62"/>
      <w:r w:rsidR="007F44BD">
        <w:rPr>
          <w:rFonts w:ascii="Segoe UI" w:hAnsi="Segoe UI" w:cs="Segoe UI"/>
          <w:color w:val="BB16A3"/>
          <w:sz w:val="28"/>
          <w:szCs w:val="28"/>
        </w:rPr>
        <w:t xml:space="preserve"> </w:t>
      </w:r>
    </w:p>
    <w:p w:rsidR="00202FE3" w:rsidRPr="00114618" w:rsidRDefault="00202FE3" w:rsidP="00202FE3">
      <w:pPr>
        <w:pStyle w:val="Default"/>
        <w:rPr>
          <w:rFonts w:ascii="Segoe UI" w:hAnsi="Segoe UI" w:cs="Segoe UI"/>
          <w:szCs w:val="22"/>
        </w:rPr>
      </w:pPr>
      <w:r w:rsidRPr="00114618">
        <w:rPr>
          <w:rFonts w:ascii="Segoe UI" w:hAnsi="Segoe UI" w:cs="Segoe UI"/>
          <w:szCs w:val="22"/>
        </w:rPr>
        <w:t>The Commissioners for Patents and Trademarks each had FY 2022 performance agreements with the Secretary of Commerce that outline</w:t>
      </w:r>
      <w:r w:rsidR="009F49A5">
        <w:rPr>
          <w:rFonts w:ascii="Segoe UI" w:hAnsi="Segoe UI" w:cs="Segoe UI"/>
          <w:szCs w:val="22"/>
        </w:rPr>
        <w:t>d</w:t>
      </w:r>
      <w:r w:rsidRPr="00114618">
        <w:rPr>
          <w:rFonts w:ascii="Segoe UI" w:hAnsi="Segoe UI" w:cs="Segoe UI"/>
          <w:szCs w:val="22"/>
        </w:rPr>
        <w:t xml:space="preserve"> the measurable organizational goals and objectives for which they </w:t>
      </w:r>
      <w:r w:rsidR="009F49A5">
        <w:rPr>
          <w:rFonts w:ascii="Segoe UI" w:hAnsi="Segoe UI" w:cs="Segoe UI"/>
          <w:szCs w:val="22"/>
        </w:rPr>
        <w:t>we</w:t>
      </w:r>
      <w:r w:rsidRPr="00114618">
        <w:rPr>
          <w:rFonts w:ascii="Segoe UI" w:hAnsi="Segoe UI" w:cs="Segoe UI"/>
          <w:szCs w:val="22"/>
        </w:rPr>
        <w:t>re responsible. The Commissioners may be awarded a bonus (of up to 50% of their base salary, so long as it does not exceed the aggregate salary limitation that is equivalent to the Vice President’s salary) based on a performance evaluation defined in their agreement. In FY 2021, the Commissioner for Patents received a bonus of 28.1% of the base salary. In FY 2021</w:t>
      </w:r>
      <w:r w:rsidR="00030F3F">
        <w:rPr>
          <w:rFonts w:ascii="Segoe UI" w:hAnsi="Segoe UI" w:cs="Segoe UI"/>
          <w:szCs w:val="22"/>
        </w:rPr>
        <w:t>,</w:t>
      </w:r>
      <w:r w:rsidRPr="00114618">
        <w:rPr>
          <w:rFonts w:ascii="Segoe UI" w:hAnsi="Segoe UI" w:cs="Segoe UI"/>
          <w:szCs w:val="22"/>
        </w:rPr>
        <w:t xml:space="preserve"> the Commissioner for Trademarks received a bonus of 20.1% of the base salary. </w:t>
      </w:r>
      <w:r w:rsidR="00030F3F">
        <w:rPr>
          <w:rFonts w:ascii="Segoe UI" w:hAnsi="Segoe UI" w:cs="Segoe UI"/>
          <w:szCs w:val="22"/>
        </w:rPr>
        <w:t>(</w:t>
      </w:r>
      <w:r w:rsidRPr="00114618">
        <w:rPr>
          <w:rFonts w:ascii="Segoe UI" w:hAnsi="Segoe UI" w:cs="Segoe UI"/>
          <w:szCs w:val="22"/>
        </w:rPr>
        <w:t xml:space="preserve">The FY 2021 information is being reported since it was not available at the time of </w:t>
      </w:r>
      <w:r w:rsidR="00030F3F">
        <w:rPr>
          <w:rFonts w:ascii="Segoe UI" w:hAnsi="Segoe UI" w:cs="Segoe UI"/>
          <w:szCs w:val="22"/>
        </w:rPr>
        <w:t xml:space="preserve">the </w:t>
      </w:r>
      <w:r w:rsidRPr="00114618">
        <w:rPr>
          <w:rFonts w:ascii="Segoe UI" w:hAnsi="Segoe UI" w:cs="Segoe UI"/>
          <w:szCs w:val="22"/>
        </w:rPr>
        <w:t>PAR publication.</w:t>
      </w:r>
      <w:r w:rsidR="00030F3F">
        <w:rPr>
          <w:rFonts w:ascii="Segoe UI" w:hAnsi="Segoe UI" w:cs="Segoe UI"/>
          <w:szCs w:val="22"/>
        </w:rPr>
        <w:t>)</w:t>
      </w:r>
      <w:r w:rsidRPr="00114618">
        <w:rPr>
          <w:rFonts w:ascii="Segoe UI" w:hAnsi="Segoe UI" w:cs="Segoe UI"/>
          <w:szCs w:val="22"/>
        </w:rPr>
        <w:t xml:space="preserve"> In FY 2022, the Acting Commissioner for Patents received a bonus of 15% of the base salary. In FY 2022</w:t>
      </w:r>
      <w:r w:rsidR="00030F3F">
        <w:rPr>
          <w:rFonts w:ascii="Segoe UI" w:hAnsi="Segoe UI" w:cs="Segoe UI"/>
          <w:szCs w:val="22"/>
        </w:rPr>
        <w:t>,</w:t>
      </w:r>
      <w:r w:rsidRPr="00114618">
        <w:rPr>
          <w:rFonts w:ascii="Segoe UI" w:hAnsi="Segoe UI" w:cs="Segoe UI"/>
          <w:szCs w:val="22"/>
        </w:rPr>
        <w:t xml:space="preserve"> the Commissioner for Trademarks received a bonus of 9.82% of </w:t>
      </w:r>
      <w:r w:rsidR="00030F3F">
        <w:rPr>
          <w:rFonts w:ascii="Segoe UI" w:hAnsi="Segoe UI" w:cs="Segoe UI"/>
          <w:szCs w:val="22"/>
        </w:rPr>
        <w:t xml:space="preserve">the </w:t>
      </w:r>
      <w:r w:rsidRPr="00114618">
        <w:rPr>
          <w:rFonts w:ascii="Segoe UI" w:hAnsi="Segoe UI" w:cs="Segoe UI"/>
          <w:szCs w:val="22"/>
        </w:rPr>
        <w:t>base salary.</w:t>
      </w:r>
    </w:p>
    <w:p w:rsidR="00202FE3" w:rsidRPr="00114618" w:rsidRDefault="00202FE3" w:rsidP="00202FE3">
      <w:pPr>
        <w:pStyle w:val="Default"/>
        <w:rPr>
          <w:rFonts w:ascii="Segoe UI" w:hAnsi="Segoe UI" w:cs="Segoe UI"/>
          <w:szCs w:val="22"/>
        </w:rPr>
      </w:pPr>
    </w:p>
    <w:p w:rsidR="006F320B" w:rsidRDefault="006F320B">
      <w:pPr>
        <w:rPr>
          <w:rFonts w:ascii="Segoe UI" w:eastAsiaTheme="majorEastAsia" w:hAnsi="Segoe UI" w:cs="Segoe UI"/>
          <w:sz w:val="40"/>
          <w:szCs w:val="40"/>
        </w:rPr>
      </w:pPr>
      <w:bookmarkStart w:id="63" w:name="_Toc129098871"/>
      <w:bookmarkStart w:id="64" w:name="_Hlk128127429"/>
      <w:r>
        <w:rPr>
          <w:rFonts w:ascii="Segoe UI" w:hAnsi="Segoe UI" w:cs="Segoe UI"/>
          <w:sz w:val="40"/>
          <w:szCs w:val="40"/>
        </w:rPr>
        <w:br w:type="page"/>
      </w:r>
    </w:p>
    <w:p w:rsidR="00325923" w:rsidRPr="00114618" w:rsidRDefault="00325923" w:rsidP="00325923">
      <w:pPr>
        <w:pStyle w:val="Heading1"/>
        <w:pBdr>
          <w:bottom w:val="single" w:sz="4" w:space="1" w:color="auto"/>
        </w:pBdr>
        <w:rPr>
          <w:rFonts w:ascii="Segoe UI" w:hAnsi="Segoe UI" w:cs="Segoe UI"/>
          <w:color w:val="auto"/>
          <w:sz w:val="40"/>
          <w:szCs w:val="40"/>
        </w:rPr>
      </w:pPr>
      <w:bookmarkStart w:id="65" w:name="_Toc129612222"/>
      <w:r w:rsidRPr="00114618">
        <w:rPr>
          <w:rFonts w:ascii="Segoe UI" w:hAnsi="Segoe UI" w:cs="Segoe UI"/>
          <w:color w:val="auto"/>
          <w:sz w:val="40"/>
          <w:szCs w:val="40"/>
        </w:rPr>
        <w:lastRenderedPageBreak/>
        <w:t>CLOSING</w:t>
      </w:r>
      <w:bookmarkEnd w:id="63"/>
      <w:bookmarkEnd w:id="65"/>
    </w:p>
    <w:p w:rsidR="00325923" w:rsidRPr="00114618" w:rsidRDefault="00325923" w:rsidP="00325923">
      <w:pPr>
        <w:widowControl w:val="0"/>
        <w:tabs>
          <w:tab w:val="left" w:pos="360"/>
          <w:tab w:val="left" w:pos="1080"/>
          <w:tab w:val="left" w:pos="4320"/>
          <w:tab w:val="left" w:pos="5040"/>
          <w:tab w:val="left" w:pos="5760"/>
          <w:tab w:val="left" w:pos="6480"/>
          <w:tab w:val="left" w:pos="7200"/>
          <w:tab w:val="left" w:pos="7920"/>
        </w:tabs>
        <w:spacing w:before="240" w:after="240" w:line="240" w:lineRule="auto"/>
        <w:rPr>
          <w:rFonts w:ascii="Segoe UI" w:eastAsia="Calibri" w:hAnsi="Segoe UI" w:cs="Segoe UI"/>
          <w:sz w:val="24"/>
          <w:szCs w:val="24"/>
        </w:rPr>
      </w:pPr>
      <w:r w:rsidRPr="00114618">
        <w:rPr>
          <w:rFonts w:ascii="Segoe UI" w:eastAsia="Calibri" w:hAnsi="Segoe UI" w:cs="Segoe UI"/>
          <w:sz w:val="24"/>
          <w:szCs w:val="24"/>
          <w:shd w:val="clear" w:color="auto" w:fill="FFFFFF" w:themeFill="background1"/>
        </w:rPr>
        <w:t xml:space="preserve">All Americans—regardless of race, gender, geography, or economic conditions—should have the opportunity to innovate and reap the rewards from innovation through entrepreneurship and commercialization. Ensuring equitable access to the U.S. IP system is a critical component of fueling </w:t>
      </w:r>
      <w:r w:rsidR="00030F3F">
        <w:rPr>
          <w:rFonts w:ascii="Segoe UI" w:eastAsia="Calibri" w:hAnsi="Segoe UI" w:cs="Segoe UI"/>
          <w:sz w:val="24"/>
          <w:szCs w:val="24"/>
          <w:shd w:val="clear" w:color="auto" w:fill="FFFFFF" w:themeFill="background1"/>
        </w:rPr>
        <w:t>the nation’s</w:t>
      </w:r>
      <w:r w:rsidR="00030F3F" w:rsidRPr="00114618">
        <w:rPr>
          <w:rFonts w:ascii="Segoe UI" w:eastAsia="Calibri" w:hAnsi="Segoe UI" w:cs="Segoe UI"/>
          <w:sz w:val="24"/>
          <w:szCs w:val="24"/>
          <w:shd w:val="clear" w:color="auto" w:fill="FFFFFF" w:themeFill="background1"/>
        </w:rPr>
        <w:t xml:space="preserve"> </w:t>
      </w:r>
      <w:r w:rsidRPr="00114618">
        <w:rPr>
          <w:rFonts w:ascii="Segoe UI" w:eastAsia="Calibri" w:hAnsi="Segoe UI" w:cs="Segoe UI"/>
          <w:sz w:val="24"/>
          <w:szCs w:val="24"/>
          <w:shd w:val="clear" w:color="auto" w:fill="FFFFFF" w:themeFill="background1"/>
        </w:rPr>
        <w:t>economic engine.</w:t>
      </w:r>
      <w:r w:rsidRPr="00114618">
        <w:rPr>
          <w:rFonts w:ascii="Segoe UI" w:eastAsia="Calibri" w:hAnsi="Segoe UI" w:cs="Segoe UI"/>
          <w:sz w:val="24"/>
          <w:szCs w:val="24"/>
        </w:rPr>
        <w:t xml:space="preserve"> The USPTO will engage with the public to bring awareness</w:t>
      </w:r>
      <w:r w:rsidR="00030F3F">
        <w:rPr>
          <w:rFonts w:ascii="Segoe UI" w:eastAsia="Calibri" w:hAnsi="Segoe UI" w:cs="Segoe UI"/>
          <w:sz w:val="24"/>
          <w:szCs w:val="24"/>
        </w:rPr>
        <w:t xml:space="preserve"> of</w:t>
      </w:r>
      <w:r w:rsidRPr="00114618">
        <w:rPr>
          <w:rFonts w:ascii="Segoe UI" w:eastAsia="Calibri" w:hAnsi="Segoe UI" w:cs="Segoe UI"/>
          <w:sz w:val="24"/>
          <w:szCs w:val="24"/>
        </w:rPr>
        <w:t xml:space="preserve"> and accessibility to the innovation ecosystem through various means, including its </w:t>
      </w:r>
      <w:hyperlink r:id="rId73" w:history="1">
        <w:r w:rsidRPr="00114618">
          <w:rPr>
            <w:rStyle w:val="Hyperlink"/>
            <w:rFonts w:ascii="Segoe UI" w:eastAsia="Calibri" w:hAnsi="Segoe UI" w:cs="Segoe UI"/>
            <w:sz w:val="24"/>
            <w:szCs w:val="24"/>
          </w:rPr>
          <w:t>inclusive innovation efforts</w:t>
        </w:r>
      </w:hyperlink>
      <w:r w:rsidRPr="00114618">
        <w:rPr>
          <w:rFonts w:ascii="Segoe UI" w:eastAsia="Calibri" w:hAnsi="Segoe UI" w:cs="Segoe UI"/>
          <w:sz w:val="24"/>
          <w:szCs w:val="24"/>
        </w:rPr>
        <w:t xml:space="preserve">, </w:t>
      </w:r>
      <w:hyperlink r:id="rId74" w:history="1">
        <w:r w:rsidRPr="00114618">
          <w:rPr>
            <w:rStyle w:val="Hyperlink"/>
            <w:rFonts w:ascii="Segoe UI" w:eastAsia="Calibri" w:hAnsi="Segoe UI" w:cs="Segoe UI"/>
            <w:sz w:val="24"/>
            <w:szCs w:val="24"/>
          </w:rPr>
          <w:t>CI</w:t>
        </w:r>
        <w:r w:rsidRPr="00114618">
          <w:rPr>
            <w:rStyle w:val="Hyperlink"/>
            <w:rFonts w:ascii="Segoe UI" w:eastAsia="Calibri" w:hAnsi="Segoe UI" w:cs="Segoe UI"/>
            <w:sz w:val="24"/>
            <w:szCs w:val="24"/>
            <w:vertAlign w:val="superscript"/>
          </w:rPr>
          <w:t>2</w:t>
        </w:r>
      </w:hyperlink>
      <w:r w:rsidRPr="00114618">
        <w:rPr>
          <w:rFonts w:ascii="Segoe UI" w:eastAsia="Calibri" w:hAnsi="Segoe UI" w:cs="Segoe UI"/>
          <w:sz w:val="24"/>
          <w:szCs w:val="24"/>
        </w:rPr>
        <w:t xml:space="preserve">, </w:t>
      </w:r>
      <w:hyperlink r:id="rId75" w:history="1">
        <w:r w:rsidRPr="00030F3F">
          <w:rPr>
            <w:rStyle w:val="Hyperlink"/>
            <w:rFonts w:ascii="Segoe UI" w:eastAsia="Calibri" w:hAnsi="Segoe UI" w:cs="Segoe UI"/>
            <w:sz w:val="24"/>
            <w:szCs w:val="24"/>
          </w:rPr>
          <w:t>WE</w:t>
        </w:r>
        <w:r w:rsidR="00030F3F" w:rsidRPr="00030F3F">
          <w:rPr>
            <w:rStyle w:val="Hyperlink"/>
            <w:rFonts w:ascii="Segoe UI" w:eastAsia="Calibri" w:hAnsi="Segoe UI" w:cs="Segoe UI"/>
            <w:sz w:val="24"/>
            <w:szCs w:val="24"/>
          </w:rPr>
          <w:t xml:space="preserve"> initiative</w:t>
        </w:r>
      </w:hyperlink>
      <w:r w:rsidRPr="00114618">
        <w:rPr>
          <w:rFonts w:ascii="Segoe UI" w:eastAsia="Calibri" w:hAnsi="Segoe UI" w:cs="Segoe UI"/>
          <w:sz w:val="24"/>
          <w:szCs w:val="24"/>
        </w:rPr>
        <w:t xml:space="preserve">, </w:t>
      </w:r>
      <w:hyperlink r:id="rId76" w:history="1">
        <w:r w:rsidRPr="00114618">
          <w:rPr>
            <w:rStyle w:val="Hyperlink"/>
            <w:rFonts w:ascii="Segoe UI" w:eastAsia="Calibri" w:hAnsi="Segoe UI" w:cs="Segoe UI"/>
            <w:sz w:val="24"/>
            <w:szCs w:val="24"/>
          </w:rPr>
          <w:t>internships</w:t>
        </w:r>
      </w:hyperlink>
      <w:r w:rsidRPr="00114618">
        <w:rPr>
          <w:rFonts w:ascii="Segoe UI" w:eastAsia="Calibri" w:hAnsi="Segoe UI" w:cs="Segoe UI"/>
          <w:sz w:val="24"/>
          <w:szCs w:val="24"/>
        </w:rPr>
        <w:t xml:space="preserve">, </w:t>
      </w:r>
      <w:hyperlink r:id="rId77" w:history="1">
        <w:r w:rsidR="00030F3F">
          <w:rPr>
            <w:rStyle w:val="Hyperlink"/>
            <w:rFonts w:ascii="Segoe UI" w:eastAsia="Calibri" w:hAnsi="Segoe UI" w:cs="Segoe UI"/>
            <w:sz w:val="24"/>
            <w:szCs w:val="24"/>
          </w:rPr>
          <w:t>legal assistance programs</w:t>
        </w:r>
      </w:hyperlink>
      <w:r w:rsidRPr="00114618">
        <w:rPr>
          <w:rFonts w:ascii="Segoe UI" w:eastAsia="Calibri" w:hAnsi="Segoe UI" w:cs="Segoe UI"/>
          <w:sz w:val="24"/>
          <w:szCs w:val="24"/>
        </w:rPr>
        <w:t xml:space="preserve">, </w:t>
      </w:r>
      <w:hyperlink r:id="rId78" w:history="1">
        <w:r w:rsidR="00030F3F">
          <w:rPr>
            <w:rStyle w:val="Hyperlink"/>
            <w:rFonts w:ascii="Segoe UI" w:eastAsia="Calibri" w:hAnsi="Segoe UI" w:cs="Segoe UI"/>
            <w:sz w:val="24"/>
            <w:szCs w:val="24"/>
          </w:rPr>
          <w:t>K-12 educational material</w:t>
        </w:r>
      </w:hyperlink>
      <w:r w:rsidRPr="00114618">
        <w:rPr>
          <w:rFonts w:ascii="Segoe UI" w:eastAsia="Calibri" w:hAnsi="Segoe UI" w:cs="Segoe UI"/>
          <w:sz w:val="24"/>
          <w:szCs w:val="24"/>
        </w:rPr>
        <w:t>, and much more.</w:t>
      </w:r>
    </w:p>
    <w:p w:rsidR="0045192D" w:rsidRPr="00A15DA2" w:rsidRDefault="00325923" w:rsidP="00A15DA2">
      <w:pPr>
        <w:pStyle w:val="NormalWeb"/>
        <w:spacing w:before="180" w:beforeAutospacing="0" w:after="0" w:afterAutospacing="0"/>
        <w:rPr>
          <w:rFonts w:ascii="Segoe UI" w:eastAsia="Calibri" w:hAnsi="Segoe UI" w:cs="Segoe UI"/>
          <w:shd w:val="clear" w:color="auto" w:fill="FFFFFF" w:themeFill="background1"/>
        </w:rPr>
      </w:pPr>
      <w:r w:rsidRPr="00114618" w:rsidDel="00465886">
        <w:rPr>
          <w:rFonts w:ascii="Segoe UI" w:eastAsia="Calibri" w:hAnsi="Segoe UI" w:cs="Segoe UI"/>
          <w:shd w:val="clear" w:color="auto" w:fill="FFFFFF" w:themeFill="background1"/>
        </w:rPr>
        <w:t>Looking forward, the USPTO is working to drive innovation, entrepreneurship, and creativity for the benefit of all Americans and people around the world. The USPTO will continue to work to deter in</w:t>
      </w:r>
      <w:r w:rsidR="00DF146F">
        <w:rPr>
          <w:rFonts w:ascii="Segoe UI" w:eastAsia="Calibri" w:hAnsi="Segoe UI" w:cs="Segoe UI"/>
          <w:shd w:val="clear" w:color="auto" w:fill="FFFFFF" w:themeFill="background1"/>
        </w:rPr>
        <w:t>stan</w:t>
      </w:r>
      <w:r w:rsidRPr="00114618" w:rsidDel="00465886">
        <w:rPr>
          <w:rFonts w:ascii="Segoe UI" w:eastAsia="Calibri" w:hAnsi="Segoe UI" w:cs="Segoe UI"/>
          <w:shd w:val="clear" w:color="auto" w:fill="FFFFFF" w:themeFill="background1"/>
        </w:rPr>
        <w:t xml:space="preserve">ces of fraudulent and suspicious applications, reduce the backlog of patent and trademark applications, rethink the way we work and stay connected in a hybrid environment, and ensure our </w:t>
      </w:r>
      <w:r w:rsidR="00030F3F">
        <w:rPr>
          <w:rFonts w:ascii="Segoe UI" w:eastAsia="Calibri" w:hAnsi="Segoe UI" w:cs="Segoe UI"/>
          <w:shd w:val="clear" w:color="auto" w:fill="FFFFFF" w:themeFill="background1"/>
        </w:rPr>
        <w:t>information technology</w:t>
      </w:r>
      <w:r w:rsidR="00030F3F" w:rsidRPr="00114618" w:rsidDel="00465886">
        <w:rPr>
          <w:rFonts w:ascii="Segoe UI" w:eastAsia="Calibri" w:hAnsi="Segoe UI" w:cs="Segoe UI"/>
          <w:shd w:val="clear" w:color="auto" w:fill="FFFFFF" w:themeFill="background1"/>
        </w:rPr>
        <w:t xml:space="preserve"> </w:t>
      </w:r>
      <w:r w:rsidRPr="00114618" w:rsidDel="00465886">
        <w:rPr>
          <w:rFonts w:ascii="Segoe UI" w:eastAsia="Calibri" w:hAnsi="Segoe UI" w:cs="Segoe UI"/>
          <w:shd w:val="clear" w:color="auto" w:fill="FFFFFF" w:themeFill="background1"/>
        </w:rPr>
        <w:t>systems are resilient and secure</w:t>
      </w:r>
      <w:r w:rsidR="00BF0CF3">
        <w:rPr>
          <w:rFonts w:ascii="Segoe UI" w:eastAsia="Calibri" w:hAnsi="Segoe UI" w:cs="Segoe UI"/>
          <w:shd w:val="clear" w:color="auto" w:fill="FFFFFF" w:themeFill="background1"/>
        </w:rPr>
        <w:t xml:space="preserve"> in accordance with </w:t>
      </w:r>
      <w:hyperlink r:id="rId79" w:history="1">
        <w:r w:rsidR="00030F3F">
          <w:rPr>
            <w:rStyle w:val="Hyperlink"/>
            <w:rFonts w:ascii="Segoe UI" w:eastAsiaTheme="minorEastAsia" w:hAnsi="Segoe UI" w:cs="Segoe UI"/>
            <w:kern w:val="24"/>
          </w:rPr>
          <w:t>Executive Order 14028, “Improving the Nation’s Cybersecurity.</w:t>
        </w:r>
        <w:r w:rsidR="00030F3F" w:rsidRPr="00030F3F">
          <w:rPr>
            <w:rStyle w:val="Hyperlink"/>
            <w:rFonts w:ascii="Segoe UI" w:eastAsiaTheme="minorEastAsia" w:hAnsi="Segoe UI" w:cs="Segoe UI"/>
            <w:kern w:val="24"/>
          </w:rPr>
          <w:t>“</w:t>
        </w:r>
      </w:hyperlink>
      <w:r w:rsidRPr="00A15DA2">
        <w:rPr>
          <w:rFonts w:ascii="Segoe UI" w:eastAsia="Calibri" w:hAnsi="Segoe UI" w:cs="Segoe UI"/>
          <w:shd w:val="clear" w:color="auto" w:fill="FFFFFF" w:themeFill="background1"/>
        </w:rPr>
        <w:t xml:space="preserve"> </w:t>
      </w:r>
    </w:p>
    <w:p w:rsidR="00A15DA2" w:rsidRPr="00A15DA2" w:rsidRDefault="00A15DA2" w:rsidP="00A15DA2">
      <w:pPr>
        <w:pStyle w:val="NormalWeb"/>
        <w:spacing w:before="180" w:beforeAutospacing="0" w:after="0" w:afterAutospacing="0"/>
      </w:pPr>
    </w:p>
    <w:bookmarkEnd w:id="64"/>
    <w:p w:rsidR="009A6E60" w:rsidRPr="009A6E60" w:rsidRDefault="009A6E60" w:rsidP="009A6E60">
      <w:pPr>
        <w:tabs>
          <w:tab w:val="left" w:pos="0"/>
        </w:tabs>
        <w:spacing w:after="240" w:line="240" w:lineRule="auto"/>
        <w:rPr>
          <w:rFonts w:ascii="Segoe UI" w:eastAsia="Calibri" w:hAnsi="Segoe UI" w:cs="Segoe UI"/>
          <w:sz w:val="24"/>
          <w:szCs w:val="24"/>
          <w:shd w:val="clear" w:color="auto" w:fill="FFFFFF" w:themeFill="background1"/>
        </w:rPr>
      </w:pPr>
      <w:r w:rsidRPr="009A6E60">
        <w:rPr>
          <w:rFonts w:ascii="Segoe UI" w:eastAsia="Calibri" w:hAnsi="Segoe UI" w:cs="Segoe UI"/>
          <w:sz w:val="24"/>
          <w:szCs w:val="24"/>
          <w:shd w:val="clear" w:color="auto" w:fill="FFFFFF" w:themeFill="background1"/>
        </w:rPr>
        <w:t xml:space="preserve">If you have any questions about this report, please email </w:t>
      </w:r>
      <w:hyperlink r:id="rId80" w:history="1">
        <w:r w:rsidRPr="004D458A">
          <w:rPr>
            <w:rStyle w:val="Hyperlink"/>
            <w:rFonts w:ascii="Segoe UI" w:eastAsia="Calibri" w:hAnsi="Segoe UI" w:cs="Segoe UI"/>
            <w:sz w:val="24"/>
            <w:szCs w:val="24"/>
            <w:shd w:val="clear" w:color="auto" w:fill="FFFFFF" w:themeFill="background1"/>
          </w:rPr>
          <w:t>annualreports@uspto.gov</w:t>
        </w:r>
      </w:hyperlink>
      <w:r w:rsidRPr="009A6E60">
        <w:rPr>
          <w:rFonts w:ascii="Segoe UI" w:eastAsia="Calibri" w:hAnsi="Segoe UI" w:cs="Segoe UI"/>
          <w:sz w:val="24"/>
          <w:szCs w:val="24"/>
          <w:shd w:val="clear" w:color="auto" w:fill="FFFFFF" w:themeFill="background1"/>
        </w:rPr>
        <w:t>.</w:t>
      </w:r>
      <w:r>
        <w:rPr>
          <w:rFonts w:ascii="Segoe UI" w:eastAsia="Calibri" w:hAnsi="Segoe UI" w:cs="Segoe UI"/>
          <w:sz w:val="24"/>
          <w:szCs w:val="24"/>
          <w:shd w:val="clear" w:color="auto" w:fill="FFFFFF" w:themeFill="background1"/>
        </w:rPr>
        <w:t xml:space="preserve"> </w:t>
      </w:r>
      <w:r w:rsidRPr="009A6E60">
        <w:rPr>
          <w:rFonts w:ascii="Segoe UI" w:eastAsia="Calibri" w:hAnsi="Segoe UI" w:cs="Segoe UI"/>
          <w:sz w:val="24"/>
          <w:szCs w:val="24"/>
          <w:shd w:val="clear" w:color="auto" w:fill="FFFFFF" w:themeFill="background1"/>
        </w:rPr>
        <w:t>You may also reference</w:t>
      </w:r>
      <w:r w:rsidR="00ED077B">
        <w:rPr>
          <w:rFonts w:ascii="Segoe UI" w:eastAsia="Calibri" w:hAnsi="Segoe UI" w:cs="Segoe UI"/>
          <w:sz w:val="24"/>
          <w:szCs w:val="24"/>
          <w:shd w:val="clear" w:color="auto" w:fill="FFFFFF" w:themeFill="background1"/>
        </w:rPr>
        <w:t xml:space="preserve"> </w:t>
      </w:r>
      <w:r w:rsidRPr="009A6E60">
        <w:rPr>
          <w:rFonts w:ascii="Segoe UI" w:eastAsia="Calibri" w:hAnsi="Segoe UI" w:cs="Segoe UI"/>
          <w:sz w:val="24"/>
          <w:szCs w:val="24"/>
          <w:shd w:val="clear" w:color="auto" w:fill="FFFFFF" w:themeFill="background1"/>
        </w:rPr>
        <w:t xml:space="preserve">the </w:t>
      </w:r>
      <w:hyperlink r:id="rId81" w:history="1">
        <w:r w:rsidR="00DF146F">
          <w:rPr>
            <w:rStyle w:val="Hyperlink"/>
            <w:rFonts w:ascii="Segoe UI" w:eastAsia="Calibri" w:hAnsi="Segoe UI" w:cs="Segoe UI"/>
            <w:sz w:val="24"/>
            <w:szCs w:val="24"/>
            <w:shd w:val="clear" w:color="auto" w:fill="FFFFFF" w:themeFill="background1"/>
          </w:rPr>
          <w:t>USPTO’s financial and performance page</w:t>
        </w:r>
      </w:hyperlink>
      <w:r w:rsidR="00ED077B" w:rsidRPr="00ED077B">
        <w:rPr>
          <w:rFonts w:ascii="Segoe UI" w:eastAsia="Calibri" w:hAnsi="Segoe UI" w:cs="Segoe UI"/>
          <w:sz w:val="24"/>
          <w:szCs w:val="24"/>
          <w:shd w:val="clear" w:color="auto" w:fill="FFFFFF" w:themeFill="background1"/>
        </w:rPr>
        <w:t xml:space="preserve"> for more information</w:t>
      </w:r>
      <w:r w:rsidR="00ED077B">
        <w:rPr>
          <w:rFonts w:ascii="Segoe UI" w:eastAsia="Calibri" w:hAnsi="Segoe UI" w:cs="Segoe UI"/>
          <w:sz w:val="24"/>
          <w:szCs w:val="24"/>
          <w:shd w:val="clear" w:color="auto" w:fill="FFFFFF" w:themeFill="background1"/>
        </w:rPr>
        <w:t xml:space="preserve"> on strategic planning, budget</w:t>
      </w:r>
      <w:r w:rsidR="00DF146F">
        <w:rPr>
          <w:rFonts w:ascii="Segoe UI" w:eastAsia="Calibri" w:hAnsi="Segoe UI" w:cs="Segoe UI"/>
          <w:sz w:val="24"/>
          <w:szCs w:val="24"/>
          <w:shd w:val="clear" w:color="auto" w:fill="FFFFFF" w:themeFill="background1"/>
        </w:rPr>
        <w:t>ing</w:t>
      </w:r>
      <w:r w:rsidR="00ED077B">
        <w:rPr>
          <w:rFonts w:ascii="Segoe UI" w:eastAsia="Calibri" w:hAnsi="Segoe UI" w:cs="Segoe UI"/>
          <w:sz w:val="24"/>
          <w:szCs w:val="24"/>
          <w:shd w:val="clear" w:color="auto" w:fill="FFFFFF" w:themeFill="background1"/>
        </w:rPr>
        <w:t xml:space="preserve"> and financ</w:t>
      </w:r>
      <w:r w:rsidR="00DF146F">
        <w:rPr>
          <w:rFonts w:ascii="Segoe UI" w:eastAsia="Calibri" w:hAnsi="Segoe UI" w:cs="Segoe UI"/>
          <w:sz w:val="24"/>
          <w:szCs w:val="24"/>
          <w:shd w:val="clear" w:color="auto" w:fill="FFFFFF" w:themeFill="background1"/>
        </w:rPr>
        <w:t>e</w:t>
      </w:r>
      <w:r w:rsidR="00ED077B">
        <w:rPr>
          <w:rFonts w:ascii="Segoe UI" w:eastAsia="Calibri" w:hAnsi="Segoe UI" w:cs="Segoe UI"/>
          <w:sz w:val="24"/>
          <w:szCs w:val="24"/>
          <w:shd w:val="clear" w:color="auto" w:fill="FFFFFF" w:themeFill="background1"/>
        </w:rPr>
        <w:t>, annual reports, and fee setting and adjusting</w:t>
      </w:r>
      <w:r w:rsidR="00ED077B" w:rsidRPr="00ED077B">
        <w:rPr>
          <w:rFonts w:ascii="Segoe UI" w:eastAsia="Calibri" w:hAnsi="Segoe UI" w:cs="Segoe UI"/>
          <w:sz w:val="24"/>
          <w:szCs w:val="24"/>
          <w:shd w:val="clear" w:color="auto" w:fill="FFFFFF" w:themeFill="background1"/>
        </w:rPr>
        <w:t>.</w:t>
      </w:r>
      <w:r w:rsidR="007F44BD">
        <w:rPr>
          <w:rFonts w:ascii="Segoe UI" w:eastAsia="Calibri" w:hAnsi="Segoe UI" w:cs="Segoe UI"/>
          <w:sz w:val="24"/>
          <w:szCs w:val="24"/>
          <w:shd w:val="clear" w:color="auto" w:fill="FFFFFF" w:themeFill="background1"/>
        </w:rPr>
        <w:t xml:space="preserve"> </w:t>
      </w:r>
    </w:p>
    <w:sectPr w:rsidR="009A6E60" w:rsidRPr="009A6E60" w:rsidSect="004A60E9">
      <w:headerReference w:type="even" r:id="rId82"/>
      <w:footerReference w:type="default" r:id="rId83"/>
      <w:pgSz w:w="15840" w:h="12240" w:orient="landscape"/>
      <w:pgMar w:top="1440" w:right="1440" w:bottom="1440" w:left="1440" w:header="0" w:footer="689"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062327" w16cex:dateUtc="2023-03-07T00:11:42.539Z"/>
  <w16cex:commentExtensible w16cex:durableId="4E3A578B" w16cex:dateUtc="2023-03-07T00:12:50.573Z"/>
  <w16cex:commentExtensible w16cex:durableId="06E0E07A" w16cex:dateUtc="2023-03-07T00:15:23.911Z"/>
  <w16cex:commentExtensible w16cex:durableId="5388D194" w16cex:dateUtc="2023-03-07T00:18:30.66Z"/>
  <w16cex:commentExtensible w16cex:durableId="69D0A67E" w16cex:dateUtc="2023-03-07T00:20:48.805Z"/>
  <w16cex:commentExtensible w16cex:durableId="5BF7F06E" w16cex:dateUtc="2023-03-07T00:22:54.201Z"/>
  <w16cex:commentExtensible w16cex:durableId="24CEDA59" w16cex:dateUtc="2023-03-07T00:23:30.368Z"/>
  <w16cex:commentExtensible w16cex:durableId="4764F624" w16cex:dateUtc="2023-03-07T00:25:04.844Z"/>
  <w16cex:commentExtensible w16cex:durableId="146EC151" w16cex:dateUtc="2023-03-07T00:25:41.647Z"/>
  <w16cex:commentExtensible w16cex:durableId="071791CF" w16cex:dateUtc="2023-03-07T00:26:37.92Z"/>
  <w16cex:commentExtensible w16cex:durableId="026145DD" w16cex:dateUtc="2023-03-07T00:27:35.371Z"/>
  <w16cex:commentExtensible w16cex:durableId="16FF30E8" w16cex:dateUtc="2023-03-07T00:28:36.915Z"/>
  <w16cex:commentExtensible w16cex:durableId="0C3C4E29" w16cex:dateUtc="2023-03-07T00:29:11.731Z"/>
  <w16cex:commentExtensible w16cex:durableId="7AEFD6E7" w16cex:dateUtc="2023-03-07T14:12:41.68Z"/>
  <w16cex:commentExtensible w16cex:durableId="4441D45D" w16cex:dateUtc="2023-03-07T14:14:39.715Z"/>
  <w16cex:commentExtensible w16cex:durableId="6C20F3C0" w16cex:dateUtc="2023-03-07T14:57:29.008Z"/>
  <w16cex:commentExtensible w16cex:durableId="3E704AFB" w16cex:dateUtc="2023-03-07T14:57:54.175Z"/>
  <w16cex:commentExtensible w16cex:durableId="2D2DE40F" w16cex:dateUtc="2023-03-07T15:04:59.212Z"/>
  <w16cex:commentExtensible w16cex:durableId="1F219288" w16cex:dateUtc="2023-03-07T15:05:12.768Z"/>
  <w16cex:commentExtensible w16cex:durableId="3C9365DF" w16cex:dateUtc="2023-03-07T15:14:18.032Z"/>
  <w16cex:commentExtensible w16cex:durableId="3D99F316" w16cex:dateUtc="2023-03-07T15:15:11.067Z"/>
  <w16cex:commentExtensible w16cex:durableId="6AE6F8E0" w16cex:dateUtc="2023-03-07T15:16:25.069Z"/>
  <w16cex:commentExtensible w16cex:durableId="14C78861" w16cex:dateUtc="2023-03-07T15:17:52.633Z"/>
  <w16cex:commentExtensible w16cex:durableId="6DDFC161" w16cex:dateUtc="2023-03-07T15:18:19.071Z"/>
  <w16cex:commentExtensible w16cex:durableId="50ACA8AD" w16cex:dateUtc="2023-03-07T15:18:53.25Z"/>
  <w16cex:commentExtensible w16cex:durableId="40EF0D4A" w16cex:dateUtc="2023-03-07T15:19:27.624Z"/>
  <w16cex:commentExtensible w16cex:durableId="2EF8BDB8" w16cex:dateUtc="2023-03-07T15:20:40.951Z"/>
  <w16cex:commentExtensible w16cex:durableId="215264F7" w16cex:dateUtc="2023-03-07T15:21:30.589Z"/>
  <w16cex:commentExtensible w16cex:durableId="2F07AA71" w16cex:dateUtc="2023-03-07T15:25:34.96Z"/>
  <w16cex:commentExtensible w16cex:durableId="5310D723" w16cex:dateUtc="2023-03-07T15:26:06.047Z"/>
  <w16cex:commentExtensible w16cex:durableId="2C94651E" w16cex:dateUtc="2023-03-07T15:29:40.393Z"/>
  <w16cex:commentExtensible w16cex:durableId="12D71760" w16cex:dateUtc="2023-03-08T21:41:29.8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EF5" w:rsidRDefault="00E14EF5" w:rsidP="00B8645F">
      <w:pPr>
        <w:spacing w:after="0" w:line="240" w:lineRule="auto"/>
      </w:pPr>
      <w:r>
        <w:separator/>
      </w:r>
    </w:p>
  </w:endnote>
  <w:endnote w:type="continuationSeparator" w:id="0">
    <w:p w:rsidR="00E14EF5" w:rsidRDefault="00E14EF5" w:rsidP="00B8645F">
      <w:pPr>
        <w:spacing w:after="0" w:line="240" w:lineRule="auto"/>
      </w:pPr>
      <w:r>
        <w:continuationSeparator/>
      </w:r>
    </w:p>
  </w:endnote>
  <w:endnote w:type="continuationNotice" w:id="1">
    <w:p w:rsidR="00E14EF5" w:rsidRDefault="00E14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134932"/>
      <w:docPartObj>
        <w:docPartGallery w:val="Page Numbers (Bottom of Page)"/>
        <w:docPartUnique/>
      </w:docPartObj>
    </w:sdtPr>
    <w:sdtEndPr>
      <w:rPr>
        <w:noProof/>
        <w:color w:val="007377"/>
      </w:rPr>
    </w:sdtEndPr>
    <w:sdtContent>
      <w:p w:rsidR="00BF1AE4" w:rsidRPr="00DC7535" w:rsidRDefault="00BF1AE4" w:rsidP="00DC7535">
        <w:pPr>
          <w:pStyle w:val="Footer"/>
          <w:pBdr>
            <w:bottom w:val="single" w:sz="4" w:space="1" w:color="007377"/>
          </w:pBdr>
          <w:jc w:val="right"/>
          <w:rPr>
            <w:color w:val="007377"/>
          </w:rPr>
        </w:pPr>
        <w:r w:rsidRPr="00DC7535">
          <w:rPr>
            <w:color w:val="007377"/>
          </w:rPr>
          <w:t xml:space="preserve">Page | </w:t>
        </w:r>
        <w:r w:rsidRPr="00DC7535">
          <w:rPr>
            <w:color w:val="007377"/>
          </w:rPr>
          <w:fldChar w:fldCharType="begin"/>
        </w:r>
        <w:r w:rsidRPr="00DC7535">
          <w:rPr>
            <w:color w:val="007377"/>
          </w:rPr>
          <w:instrText xml:space="preserve"> PAGE   \* MERGEFORMAT </w:instrText>
        </w:r>
        <w:r w:rsidRPr="00DC7535">
          <w:rPr>
            <w:color w:val="007377"/>
          </w:rPr>
          <w:fldChar w:fldCharType="separate"/>
        </w:r>
        <w:r w:rsidRPr="00DC7535">
          <w:rPr>
            <w:noProof/>
            <w:color w:val="007377"/>
          </w:rPr>
          <w:t>2</w:t>
        </w:r>
        <w:r w:rsidRPr="00DC7535">
          <w:rPr>
            <w:noProof/>
            <w:color w:val="007377"/>
          </w:rPr>
          <w:fldChar w:fldCharType="end"/>
        </w:r>
      </w:p>
    </w:sdtContent>
  </w:sdt>
  <w:p w:rsidR="00BF1AE4" w:rsidRDefault="00BF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EF5" w:rsidRDefault="00E14EF5" w:rsidP="00B8645F">
      <w:pPr>
        <w:spacing w:after="0" w:line="240" w:lineRule="auto"/>
      </w:pPr>
      <w:r>
        <w:separator/>
      </w:r>
    </w:p>
  </w:footnote>
  <w:footnote w:type="continuationSeparator" w:id="0">
    <w:p w:rsidR="00E14EF5" w:rsidRDefault="00E14EF5" w:rsidP="00B8645F">
      <w:pPr>
        <w:spacing w:after="0" w:line="240" w:lineRule="auto"/>
      </w:pPr>
      <w:r>
        <w:continuationSeparator/>
      </w:r>
    </w:p>
  </w:footnote>
  <w:footnote w:type="continuationNotice" w:id="1">
    <w:p w:rsidR="00E14EF5" w:rsidRDefault="00E14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E4" w:rsidRPr="00DA7A98" w:rsidRDefault="00BF1AE4" w:rsidP="00433018">
    <w:pPr>
      <w:pStyle w:val="Header"/>
      <w:shd w:val="clear" w:color="auto" w:fill="808080" w:themeFill="background1" w:themeFillShade="80"/>
      <w:ind w:left="-1440"/>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BDE"/>
    <w:multiLevelType w:val="hybridMultilevel"/>
    <w:tmpl w:val="78E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785"/>
    <w:multiLevelType w:val="hybridMultilevel"/>
    <w:tmpl w:val="FA149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682C"/>
    <w:multiLevelType w:val="hybridMultilevel"/>
    <w:tmpl w:val="7AA0B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1351"/>
    <w:multiLevelType w:val="hybridMultilevel"/>
    <w:tmpl w:val="768C5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003AC"/>
    <w:multiLevelType w:val="hybridMultilevel"/>
    <w:tmpl w:val="2FEE2C66"/>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42355"/>
    <w:multiLevelType w:val="multilevel"/>
    <w:tmpl w:val="0552595C"/>
    <w:lvl w:ilvl="0">
      <w:start w:val="1"/>
      <w:numFmt w:val="upp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036470"/>
    <w:multiLevelType w:val="hybridMultilevel"/>
    <w:tmpl w:val="F85EC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B3F4D"/>
    <w:multiLevelType w:val="multilevel"/>
    <w:tmpl w:val="23667120"/>
    <w:lvl w:ilvl="0">
      <w:start w:val="1"/>
      <w:numFmt w:val="upperRoman"/>
      <w:lvlText w:val="%1."/>
      <w:lvlJc w:val="righ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o"/>
      <w:lvlJc w:val="left"/>
      <w:pPr>
        <w:tabs>
          <w:tab w:val="num" w:pos="2160"/>
        </w:tabs>
        <w:ind w:left="2160" w:hanging="360"/>
      </w:pPr>
      <w:rPr>
        <w:rFonts w:ascii="Segoe UI" w:hAnsi="Segoe UI" w:cs="Segoe UI" w:hint="default"/>
        <w:sz w:val="24"/>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A415F3"/>
    <w:multiLevelType w:val="hybridMultilevel"/>
    <w:tmpl w:val="61A4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32266"/>
    <w:multiLevelType w:val="hybridMultilevel"/>
    <w:tmpl w:val="CA603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1B47DC"/>
    <w:multiLevelType w:val="hybridMultilevel"/>
    <w:tmpl w:val="6D3864AA"/>
    <w:lvl w:ilvl="0" w:tplc="90DCD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2109B"/>
    <w:multiLevelType w:val="multilevel"/>
    <w:tmpl w:val="98C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616CBD"/>
    <w:multiLevelType w:val="hybridMultilevel"/>
    <w:tmpl w:val="5EC4F2BE"/>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14C05"/>
    <w:multiLevelType w:val="hybridMultilevel"/>
    <w:tmpl w:val="41E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141C5"/>
    <w:multiLevelType w:val="hybridMultilevel"/>
    <w:tmpl w:val="CBD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223F5"/>
    <w:multiLevelType w:val="hybridMultilevel"/>
    <w:tmpl w:val="32929326"/>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57A9C"/>
    <w:multiLevelType w:val="hybridMultilevel"/>
    <w:tmpl w:val="F82EC01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57A4E"/>
    <w:multiLevelType w:val="hybridMultilevel"/>
    <w:tmpl w:val="DD06CA82"/>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638B0"/>
    <w:multiLevelType w:val="hybridMultilevel"/>
    <w:tmpl w:val="F23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2B8B"/>
    <w:multiLevelType w:val="hybridMultilevel"/>
    <w:tmpl w:val="3EAE2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A26796"/>
    <w:multiLevelType w:val="hybridMultilevel"/>
    <w:tmpl w:val="688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B6406"/>
    <w:multiLevelType w:val="hybridMultilevel"/>
    <w:tmpl w:val="1660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D4E23"/>
    <w:multiLevelType w:val="hybridMultilevel"/>
    <w:tmpl w:val="ADC84558"/>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87B94"/>
    <w:multiLevelType w:val="hybridMultilevel"/>
    <w:tmpl w:val="864A25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F964E56"/>
    <w:multiLevelType w:val="multilevel"/>
    <w:tmpl w:val="92C2A140"/>
    <w:lvl w:ilvl="0">
      <w:start w:val="2"/>
      <w:numFmt w:val="upperRoman"/>
      <w:lvlText w:val="%1."/>
      <w:lvlJc w:val="righ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bullet"/>
      <w:lvlText w:val="o"/>
      <w:lvlJc w:val="left"/>
      <w:pPr>
        <w:tabs>
          <w:tab w:val="num" w:pos="2160"/>
        </w:tabs>
        <w:ind w:left="2160" w:hanging="360"/>
      </w:pPr>
      <w:rPr>
        <w:rFonts w:ascii="Segoe UI" w:hAnsi="Segoe UI" w:cs="Segoe UI" w:hint="default"/>
        <w:sz w:val="24"/>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0EA3212"/>
    <w:multiLevelType w:val="hybridMultilevel"/>
    <w:tmpl w:val="0DF0F0AE"/>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60558"/>
    <w:multiLevelType w:val="hybridMultilevel"/>
    <w:tmpl w:val="688634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2210B"/>
    <w:multiLevelType w:val="hybridMultilevel"/>
    <w:tmpl w:val="3744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241D8"/>
    <w:multiLevelType w:val="hybridMultilevel"/>
    <w:tmpl w:val="641E2B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03F5"/>
    <w:multiLevelType w:val="hybridMultilevel"/>
    <w:tmpl w:val="B46E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C1376"/>
    <w:multiLevelType w:val="hybridMultilevel"/>
    <w:tmpl w:val="9DECF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2720F9"/>
    <w:multiLevelType w:val="hybridMultilevel"/>
    <w:tmpl w:val="0C1AA8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44C20"/>
    <w:multiLevelType w:val="multilevel"/>
    <w:tmpl w:val="6EB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EF6484"/>
    <w:multiLevelType w:val="multilevel"/>
    <w:tmpl w:val="6C464302"/>
    <w:lvl w:ilvl="0">
      <w:start w:val="3"/>
      <w:numFmt w:val="upperRoman"/>
      <w:lvlText w:val="%1."/>
      <w:lvlJc w:val="righ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o"/>
      <w:lvlJc w:val="left"/>
      <w:pPr>
        <w:tabs>
          <w:tab w:val="num" w:pos="2160"/>
        </w:tabs>
        <w:ind w:left="2160" w:hanging="360"/>
      </w:pPr>
      <w:rPr>
        <w:rFonts w:ascii="Segoe UI" w:hAnsi="Segoe UI" w:cs="Segoe UI" w:hint="default"/>
        <w:sz w:val="24"/>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F470BA1"/>
    <w:multiLevelType w:val="hybridMultilevel"/>
    <w:tmpl w:val="A4E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0"/>
  </w:num>
  <w:num w:numId="4">
    <w:abstractNumId w:val="31"/>
  </w:num>
  <w:num w:numId="5">
    <w:abstractNumId w:val="23"/>
  </w:num>
  <w:num w:numId="6">
    <w:abstractNumId w:val="0"/>
  </w:num>
  <w:num w:numId="7">
    <w:abstractNumId w:val="13"/>
  </w:num>
  <w:num w:numId="8">
    <w:abstractNumId w:val="21"/>
  </w:num>
  <w:num w:numId="9">
    <w:abstractNumId w:val="6"/>
  </w:num>
  <w:num w:numId="10">
    <w:abstractNumId w:val="27"/>
  </w:num>
  <w:num w:numId="11">
    <w:abstractNumId w:val="9"/>
  </w:num>
  <w:num w:numId="12">
    <w:abstractNumId w:val="29"/>
  </w:num>
  <w:num w:numId="13">
    <w:abstractNumId w:val="14"/>
  </w:num>
  <w:num w:numId="14">
    <w:abstractNumId w:val="3"/>
  </w:num>
  <w:num w:numId="15">
    <w:abstractNumId w:val="20"/>
  </w:num>
  <w:num w:numId="16">
    <w:abstractNumId w:val="34"/>
  </w:num>
  <w:num w:numId="17">
    <w:abstractNumId w:val="18"/>
  </w:num>
  <w:num w:numId="18">
    <w:abstractNumId w:val="17"/>
  </w:num>
  <w:num w:numId="19">
    <w:abstractNumId w:val="5"/>
  </w:num>
  <w:num w:numId="20">
    <w:abstractNumId w:val="26"/>
  </w:num>
  <w:num w:numId="21">
    <w:abstractNumId w:val="28"/>
  </w:num>
  <w:num w:numId="22">
    <w:abstractNumId w:val="1"/>
  </w:num>
  <w:num w:numId="23">
    <w:abstractNumId w:val="15"/>
  </w:num>
  <w:num w:numId="24">
    <w:abstractNumId w:val="4"/>
  </w:num>
  <w:num w:numId="25">
    <w:abstractNumId w:val="2"/>
  </w:num>
  <w:num w:numId="26">
    <w:abstractNumId w:val="8"/>
  </w:num>
  <w:num w:numId="27">
    <w:abstractNumId w:val="16"/>
  </w:num>
  <w:num w:numId="28">
    <w:abstractNumId w:val="22"/>
  </w:num>
  <w:num w:numId="29">
    <w:abstractNumId w:val="12"/>
  </w:num>
  <w:num w:numId="30">
    <w:abstractNumId w:val="7"/>
  </w:num>
  <w:num w:numId="31">
    <w:abstractNumId w:val="25"/>
  </w:num>
  <w:num w:numId="32">
    <w:abstractNumId w:val="19"/>
  </w:num>
  <w:num w:numId="33">
    <w:abstractNumId w:val="30"/>
  </w:num>
  <w:num w:numId="34">
    <w:abstractNumId w:val="24"/>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01"/>
    <w:rsid w:val="00004153"/>
    <w:rsid w:val="0000684F"/>
    <w:rsid w:val="00010B15"/>
    <w:rsid w:val="00011262"/>
    <w:rsid w:val="00014DF4"/>
    <w:rsid w:val="00020395"/>
    <w:rsid w:val="00020D11"/>
    <w:rsid w:val="00025B8F"/>
    <w:rsid w:val="00027383"/>
    <w:rsid w:val="00027778"/>
    <w:rsid w:val="00030F3F"/>
    <w:rsid w:val="00031B43"/>
    <w:rsid w:val="00035DE8"/>
    <w:rsid w:val="00037A22"/>
    <w:rsid w:val="00045EF7"/>
    <w:rsid w:val="00045F82"/>
    <w:rsid w:val="000462E8"/>
    <w:rsid w:val="00046400"/>
    <w:rsid w:val="00046683"/>
    <w:rsid w:val="00046FDA"/>
    <w:rsid w:val="000478DC"/>
    <w:rsid w:val="000519B5"/>
    <w:rsid w:val="0005215A"/>
    <w:rsid w:val="00053E13"/>
    <w:rsid w:val="000544E6"/>
    <w:rsid w:val="0005496C"/>
    <w:rsid w:val="00054B9F"/>
    <w:rsid w:val="00056215"/>
    <w:rsid w:val="00057F36"/>
    <w:rsid w:val="0006109B"/>
    <w:rsid w:val="00074486"/>
    <w:rsid w:val="000760E7"/>
    <w:rsid w:val="00082303"/>
    <w:rsid w:val="00087A04"/>
    <w:rsid w:val="00090D01"/>
    <w:rsid w:val="0009145A"/>
    <w:rsid w:val="000941CC"/>
    <w:rsid w:val="00095036"/>
    <w:rsid w:val="000975E2"/>
    <w:rsid w:val="00097B4F"/>
    <w:rsid w:val="000A2E51"/>
    <w:rsid w:val="000A3EF2"/>
    <w:rsid w:val="000A404D"/>
    <w:rsid w:val="000A408C"/>
    <w:rsid w:val="000B1143"/>
    <w:rsid w:val="000B6E3E"/>
    <w:rsid w:val="000B79EF"/>
    <w:rsid w:val="000C2300"/>
    <w:rsid w:val="000C7716"/>
    <w:rsid w:val="000D1DBE"/>
    <w:rsid w:val="000D56A6"/>
    <w:rsid w:val="000E2506"/>
    <w:rsid w:val="000E4CC5"/>
    <w:rsid w:val="000E4D7E"/>
    <w:rsid w:val="000E52E9"/>
    <w:rsid w:val="000E5C53"/>
    <w:rsid w:val="000E64FA"/>
    <w:rsid w:val="000E7648"/>
    <w:rsid w:val="000F04BB"/>
    <w:rsid w:val="000F631F"/>
    <w:rsid w:val="000F6D01"/>
    <w:rsid w:val="000F7655"/>
    <w:rsid w:val="001011E6"/>
    <w:rsid w:val="00101CB4"/>
    <w:rsid w:val="00103174"/>
    <w:rsid w:val="00103A60"/>
    <w:rsid w:val="001054BA"/>
    <w:rsid w:val="0010553D"/>
    <w:rsid w:val="0010670F"/>
    <w:rsid w:val="00114618"/>
    <w:rsid w:val="0011483B"/>
    <w:rsid w:val="00130001"/>
    <w:rsid w:val="001345D8"/>
    <w:rsid w:val="00141A1B"/>
    <w:rsid w:val="00142476"/>
    <w:rsid w:val="001462A4"/>
    <w:rsid w:val="00150311"/>
    <w:rsid w:val="00160ABA"/>
    <w:rsid w:val="001631F2"/>
    <w:rsid w:val="00164567"/>
    <w:rsid w:val="001657BB"/>
    <w:rsid w:val="0016640A"/>
    <w:rsid w:val="0016781B"/>
    <w:rsid w:val="00171397"/>
    <w:rsid w:val="00174DA8"/>
    <w:rsid w:val="00175E82"/>
    <w:rsid w:val="00180796"/>
    <w:rsid w:val="00183C32"/>
    <w:rsid w:val="00185E99"/>
    <w:rsid w:val="001A04DF"/>
    <w:rsid w:val="001A395D"/>
    <w:rsid w:val="001A5C65"/>
    <w:rsid w:val="001B0339"/>
    <w:rsid w:val="001B03CA"/>
    <w:rsid w:val="001B1E27"/>
    <w:rsid w:val="001B3242"/>
    <w:rsid w:val="001B4819"/>
    <w:rsid w:val="001B68FC"/>
    <w:rsid w:val="001B7C71"/>
    <w:rsid w:val="001C3A02"/>
    <w:rsid w:val="001C44E5"/>
    <w:rsid w:val="001C45BD"/>
    <w:rsid w:val="001C7335"/>
    <w:rsid w:val="001C790B"/>
    <w:rsid w:val="001D0A6C"/>
    <w:rsid w:val="001D11B6"/>
    <w:rsid w:val="001D740F"/>
    <w:rsid w:val="001E0CAD"/>
    <w:rsid w:val="001E33CD"/>
    <w:rsid w:val="001E5D57"/>
    <w:rsid w:val="001E7AFF"/>
    <w:rsid w:val="001F1316"/>
    <w:rsid w:val="001F4847"/>
    <w:rsid w:val="001F69F5"/>
    <w:rsid w:val="001F790F"/>
    <w:rsid w:val="00202FE3"/>
    <w:rsid w:val="0020623B"/>
    <w:rsid w:val="00210B7E"/>
    <w:rsid w:val="002127AF"/>
    <w:rsid w:val="0021697A"/>
    <w:rsid w:val="002216CC"/>
    <w:rsid w:val="00222D83"/>
    <w:rsid w:val="00227764"/>
    <w:rsid w:val="00234F74"/>
    <w:rsid w:val="00236513"/>
    <w:rsid w:val="002408E1"/>
    <w:rsid w:val="00244716"/>
    <w:rsid w:val="002505AD"/>
    <w:rsid w:val="00250B82"/>
    <w:rsid w:val="00250B84"/>
    <w:rsid w:val="002514D5"/>
    <w:rsid w:val="00252E04"/>
    <w:rsid w:val="00254A57"/>
    <w:rsid w:val="0025680B"/>
    <w:rsid w:val="00257AF1"/>
    <w:rsid w:val="00257DEC"/>
    <w:rsid w:val="00260467"/>
    <w:rsid w:val="002660A7"/>
    <w:rsid w:val="002666A2"/>
    <w:rsid w:val="002736FF"/>
    <w:rsid w:val="00280116"/>
    <w:rsid w:val="002825EE"/>
    <w:rsid w:val="00286854"/>
    <w:rsid w:val="00287A50"/>
    <w:rsid w:val="00291BDB"/>
    <w:rsid w:val="00291DD6"/>
    <w:rsid w:val="00293547"/>
    <w:rsid w:val="00296EB9"/>
    <w:rsid w:val="00297CC1"/>
    <w:rsid w:val="002A0A52"/>
    <w:rsid w:val="002A2B76"/>
    <w:rsid w:val="002B0CD5"/>
    <w:rsid w:val="002B2ECF"/>
    <w:rsid w:val="002B7629"/>
    <w:rsid w:val="002C1CCD"/>
    <w:rsid w:val="002C1FF4"/>
    <w:rsid w:val="002C273B"/>
    <w:rsid w:val="002C2DE9"/>
    <w:rsid w:val="002C4197"/>
    <w:rsid w:val="002C530C"/>
    <w:rsid w:val="002C7694"/>
    <w:rsid w:val="002E03AB"/>
    <w:rsid w:val="002E2DC1"/>
    <w:rsid w:val="002E41FB"/>
    <w:rsid w:val="002E5C1B"/>
    <w:rsid w:val="002F111E"/>
    <w:rsid w:val="002F166F"/>
    <w:rsid w:val="002F7C16"/>
    <w:rsid w:val="00300C2E"/>
    <w:rsid w:val="003014CB"/>
    <w:rsid w:val="00303598"/>
    <w:rsid w:val="00304417"/>
    <w:rsid w:val="00306274"/>
    <w:rsid w:val="003117A8"/>
    <w:rsid w:val="0031208C"/>
    <w:rsid w:val="00314068"/>
    <w:rsid w:val="0031567B"/>
    <w:rsid w:val="00320770"/>
    <w:rsid w:val="00321864"/>
    <w:rsid w:val="00325923"/>
    <w:rsid w:val="003275BE"/>
    <w:rsid w:val="00332C42"/>
    <w:rsid w:val="003337F0"/>
    <w:rsid w:val="00334E59"/>
    <w:rsid w:val="0033715A"/>
    <w:rsid w:val="003450C1"/>
    <w:rsid w:val="003453F4"/>
    <w:rsid w:val="00360067"/>
    <w:rsid w:val="00360F59"/>
    <w:rsid w:val="00365397"/>
    <w:rsid w:val="00367B7F"/>
    <w:rsid w:val="003718BC"/>
    <w:rsid w:val="00371D71"/>
    <w:rsid w:val="0037295A"/>
    <w:rsid w:val="003739A4"/>
    <w:rsid w:val="00373A00"/>
    <w:rsid w:val="00375F8E"/>
    <w:rsid w:val="00382977"/>
    <w:rsid w:val="0038741B"/>
    <w:rsid w:val="0039194D"/>
    <w:rsid w:val="00397681"/>
    <w:rsid w:val="003A5B47"/>
    <w:rsid w:val="003A7F78"/>
    <w:rsid w:val="003B5600"/>
    <w:rsid w:val="003B7257"/>
    <w:rsid w:val="003B79B4"/>
    <w:rsid w:val="003C083F"/>
    <w:rsid w:val="003C20C2"/>
    <w:rsid w:val="003C3D3E"/>
    <w:rsid w:val="003C4DEC"/>
    <w:rsid w:val="003C4F37"/>
    <w:rsid w:val="003C57AB"/>
    <w:rsid w:val="003C6FDC"/>
    <w:rsid w:val="003C7961"/>
    <w:rsid w:val="003D1346"/>
    <w:rsid w:val="003D2822"/>
    <w:rsid w:val="003D4B47"/>
    <w:rsid w:val="003D6FB1"/>
    <w:rsid w:val="003E042A"/>
    <w:rsid w:val="003E1865"/>
    <w:rsid w:val="003E45BB"/>
    <w:rsid w:val="003F1F40"/>
    <w:rsid w:val="003F66EE"/>
    <w:rsid w:val="003F6E86"/>
    <w:rsid w:val="0040118B"/>
    <w:rsid w:val="00403604"/>
    <w:rsid w:val="0040432A"/>
    <w:rsid w:val="00405F39"/>
    <w:rsid w:val="004071D9"/>
    <w:rsid w:val="00414EF3"/>
    <w:rsid w:val="00416D02"/>
    <w:rsid w:val="00422B98"/>
    <w:rsid w:val="00423E10"/>
    <w:rsid w:val="00424347"/>
    <w:rsid w:val="0042627F"/>
    <w:rsid w:val="00433018"/>
    <w:rsid w:val="00437122"/>
    <w:rsid w:val="0044156C"/>
    <w:rsid w:val="00441DD1"/>
    <w:rsid w:val="00443F2D"/>
    <w:rsid w:val="00447483"/>
    <w:rsid w:val="00447631"/>
    <w:rsid w:val="00450821"/>
    <w:rsid w:val="00451775"/>
    <w:rsid w:val="0045192D"/>
    <w:rsid w:val="00451BBF"/>
    <w:rsid w:val="00465886"/>
    <w:rsid w:val="004708A6"/>
    <w:rsid w:val="0047394C"/>
    <w:rsid w:val="00475582"/>
    <w:rsid w:val="00476985"/>
    <w:rsid w:val="00482FAB"/>
    <w:rsid w:val="0049144C"/>
    <w:rsid w:val="00494070"/>
    <w:rsid w:val="004949F2"/>
    <w:rsid w:val="004A60E9"/>
    <w:rsid w:val="004A6407"/>
    <w:rsid w:val="004A68D8"/>
    <w:rsid w:val="004B32D3"/>
    <w:rsid w:val="004C0E88"/>
    <w:rsid w:val="004C1262"/>
    <w:rsid w:val="004C14B8"/>
    <w:rsid w:val="004C2C97"/>
    <w:rsid w:val="004C3298"/>
    <w:rsid w:val="004C4F16"/>
    <w:rsid w:val="004C50F0"/>
    <w:rsid w:val="004C5A26"/>
    <w:rsid w:val="004C620A"/>
    <w:rsid w:val="004D26B2"/>
    <w:rsid w:val="004D4C0D"/>
    <w:rsid w:val="004D5F65"/>
    <w:rsid w:val="004D6760"/>
    <w:rsid w:val="004D7902"/>
    <w:rsid w:val="004E4392"/>
    <w:rsid w:val="004E51C0"/>
    <w:rsid w:val="004F6C01"/>
    <w:rsid w:val="0050320E"/>
    <w:rsid w:val="00504204"/>
    <w:rsid w:val="005108B2"/>
    <w:rsid w:val="0052511C"/>
    <w:rsid w:val="00525751"/>
    <w:rsid w:val="00526419"/>
    <w:rsid w:val="00531422"/>
    <w:rsid w:val="00532323"/>
    <w:rsid w:val="00534110"/>
    <w:rsid w:val="00535E72"/>
    <w:rsid w:val="00540B33"/>
    <w:rsid w:val="00543CBC"/>
    <w:rsid w:val="005464AC"/>
    <w:rsid w:val="005466C0"/>
    <w:rsid w:val="00551A48"/>
    <w:rsid w:val="00551D58"/>
    <w:rsid w:val="00555C9B"/>
    <w:rsid w:val="005571EC"/>
    <w:rsid w:val="00563D37"/>
    <w:rsid w:val="00563E72"/>
    <w:rsid w:val="005660BD"/>
    <w:rsid w:val="005665C2"/>
    <w:rsid w:val="00572ECE"/>
    <w:rsid w:val="005815B6"/>
    <w:rsid w:val="00582688"/>
    <w:rsid w:val="00583356"/>
    <w:rsid w:val="00586289"/>
    <w:rsid w:val="00587603"/>
    <w:rsid w:val="005938DB"/>
    <w:rsid w:val="00595EBA"/>
    <w:rsid w:val="0059795D"/>
    <w:rsid w:val="005A064B"/>
    <w:rsid w:val="005A4436"/>
    <w:rsid w:val="005A58D6"/>
    <w:rsid w:val="005A6C4F"/>
    <w:rsid w:val="005B2CD0"/>
    <w:rsid w:val="005B3992"/>
    <w:rsid w:val="005B5167"/>
    <w:rsid w:val="005B7C35"/>
    <w:rsid w:val="005C4D6F"/>
    <w:rsid w:val="005D2855"/>
    <w:rsid w:val="005D4510"/>
    <w:rsid w:val="005D4B5B"/>
    <w:rsid w:val="005F0FC9"/>
    <w:rsid w:val="005F30AA"/>
    <w:rsid w:val="005F491F"/>
    <w:rsid w:val="005F65C5"/>
    <w:rsid w:val="005F68CF"/>
    <w:rsid w:val="00600B36"/>
    <w:rsid w:val="00600C07"/>
    <w:rsid w:val="006012D1"/>
    <w:rsid w:val="00602129"/>
    <w:rsid w:val="00603150"/>
    <w:rsid w:val="00610BB0"/>
    <w:rsid w:val="00612D70"/>
    <w:rsid w:val="0061419D"/>
    <w:rsid w:val="00614E2B"/>
    <w:rsid w:val="00615158"/>
    <w:rsid w:val="00616F95"/>
    <w:rsid w:val="0061745F"/>
    <w:rsid w:val="00617A96"/>
    <w:rsid w:val="006214C6"/>
    <w:rsid w:val="006215A2"/>
    <w:rsid w:val="006234B0"/>
    <w:rsid w:val="00630CF2"/>
    <w:rsid w:val="00632888"/>
    <w:rsid w:val="00645BF2"/>
    <w:rsid w:val="00645FF7"/>
    <w:rsid w:val="006464D9"/>
    <w:rsid w:val="006518D2"/>
    <w:rsid w:val="00653A29"/>
    <w:rsid w:val="0066313B"/>
    <w:rsid w:val="0066408D"/>
    <w:rsid w:val="006711B4"/>
    <w:rsid w:val="00674AB0"/>
    <w:rsid w:val="00677538"/>
    <w:rsid w:val="0068079F"/>
    <w:rsid w:val="0068091A"/>
    <w:rsid w:val="00680EC1"/>
    <w:rsid w:val="00683CCC"/>
    <w:rsid w:val="00684959"/>
    <w:rsid w:val="00685029"/>
    <w:rsid w:val="0069024E"/>
    <w:rsid w:val="00690F17"/>
    <w:rsid w:val="006913DC"/>
    <w:rsid w:val="006A5AC3"/>
    <w:rsid w:val="006A72BD"/>
    <w:rsid w:val="006B41A7"/>
    <w:rsid w:val="006B60D2"/>
    <w:rsid w:val="006C49D8"/>
    <w:rsid w:val="006D1C36"/>
    <w:rsid w:val="006D294C"/>
    <w:rsid w:val="006D3C77"/>
    <w:rsid w:val="006D65CE"/>
    <w:rsid w:val="006E1B47"/>
    <w:rsid w:val="006E4A81"/>
    <w:rsid w:val="006F320B"/>
    <w:rsid w:val="00703295"/>
    <w:rsid w:val="007038F6"/>
    <w:rsid w:val="00704A9D"/>
    <w:rsid w:val="00705388"/>
    <w:rsid w:val="00705776"/>
    <w:rsid w:val="0070636F"/>
    <w:rsid w:val="007101F1"/>
    <w:rsid w:val="00713722"/>
    <w:rsid w:val="007168CD"/>
    <w:rsid w:val="00722180"/>
    <w:rsid w:val="007245C1"/>
    <w:rsid w:val="007262D4"/>
    <w:rsid w:val="00727F7A"/>
    <w:rsid w:val="00732E46"/>
    <w:rsid w:val="007335D9"/>
    <w:rsid w:val="00733731"/>
    <w:rsid w:val="00733D90"/>
    <w:rsid w:val="007347D7"/>
    <w:rsid w:val="00736142"/>
    <w:rsid w:val="00737DE9"/>
    <w:rsid w:val="00740366"/>
    <w:rsid w:val="00740BE5"/>
    <w:rsid w:val="00740BFC"/>
    <w:rsid w:val="007412E6"/>
    <w:rsid w:val="00741412"/>
    <w:rsid w:val="00741B20"/>
    <w:rsid w:val="00742762"/>
    <w:rsid w:val="007435AA"/>
    <w:rsid w:val="0074477C"/>
    <w:rsid w:val="00746774"/>
    <w:rsid w:val="00751B21"/>
    <w:rsid w:val="00751F69"/>
    <w:rsid w:val="007541C1"/>
    <w:rsid w:val="00756C3B"/>
    <w:rsid w:val="00757525"/>
    <w:rsid w:val="00761156"/>
    <w:rsid w:val="00763626"/>
    <w:rsid w:val="00764E24"/>
    <w:rsid w:val="007656AE"/>
    <w:rsid w:val="00765C3E"/>
    <w:rsid w:val="00766FEA"/>
    <w:rsid w:val="00773F59"/>
    <w:rsid w:val="00774213"/>
    <w:rsid w:val="007760F9"/>
    <w:rsid w:val="00777073"/>
    <w:rsid w:val="0078075C"/>
    <w:rsid w:val="0078765A"/>
    <w:rsid w:val="00787FB0"/>
    <w:rsid w:val="00791142"/>
    <w:rsid w:val="007921C9"/>
    <w:rsid w:val="00794864"/>
    <w:rsid w:val="00797BBA"/>
    <w:rsid w:val="007A134F"/>
    <w:rsid w:val="007A39F7"/>
    <w:rsid w:val="007A4402"/>
    <w:rsid w:val="007A476B"/>
    <w:rsid w:val="007A734A"/>
    <w:rsid w:val="007A7825"/>
    <w:rsid w:val="007C6292"/>
    <w:rsid w:val="007C7BB8"/>
    <w:rsid w:val="007D09B9"/>
    <w:rsid w:val="007D19D7"/>
    <w:rsid w:val="007D27B3"/>
    <w:rsid w:val="007E22B4"/>
    <w:rsid w:val="007E391E"/>
    <w:rsid w:val="007F154E"/>
    <w:rsid w:val="007F417E"/>
    <w:rsid w:val="007F44BD"/>
    <w:rsid w:val="007F7A75"/>
    <w:rsid w:val="00804920"/>
    <w:rsid w:val="00805E1B"/>
    <w:rsid w:val="00810A9A"/>
    <w:rsid w:val="0081173F"/>
    <w:rsid w:val="00812C7A"/>
    <w:rsid w:val="00815721"/>
    <w:rsid w:val="00816F67"/>
    <w:rsid w:val="00822E08"/>
    <w:rsid w:val="00822F66"/>
    <w:rsid w:val="00826864"/>
    <w:rsid w:val="00827879"/>
    <w:rsid w:val="00830247"/>
    <w:rsid w:val="008311E6"/>
    <w:rsid w:val="008311FC"/>
    <w:rsid w:val="00834FE4"/>
    <w:rsid w:val="00836714"/>
    <w:rsid w:val="0084239E"/>
    <w:rsid w:val="00842B77"/>
    <w:rsid w:val="00843366"/>
    <w:rsid w:val="00846F2F"/>
    <w:rsid w:val="008512F8"/>
    <w:rsid w:val="0085444F"/>
    <w:rsid w:val="008672B7"/>
    <w:rsid w:val="00867B3D"/>
    <w:rsid w:val="00871BF9"/>
    <w:rsid w:val="008738B1"/>
    <w:rsid w:val="0087653C"/>
    <w:rsid w:val="00876F1F"/>
    <w:rsid w:val="00880BD2"/>
    <w:rsid w:val="00881000"/>
    <w:rsid w:val="00885F31"/>
    <w:rsid w:val="00890A7B"/>
    <w:rsid w:val="00893AFC"/>
    <w:rsid w:val="0089400C"/>
    <w:rsid w:val="008A003B"/>
    <w:rsid w:val="008A11E5"/>
    <w:rsid w:val="008B36F8"/>
    <w:rsid w:val="008B7296"/>
    <w:rsid w:val="008B7CDE"/>
    <w:rsid w:val="008C6C00"/>
    <w:rsid w:val="008C7220"/>
    <w:rsid w:val="008D0F1A"/>
    <w:rsid w:val="008D2160"/>
    <w:rsid w:val="008D4339"/>
    <w:rsid w:val="008D4A8A"/>
    <w:rsid w:val="008F28EF"/>
    <w:rsid w:val="008F4A49"/>
    <w:rsid w:val="008F5B76"/>
    <w:rsid w:val="008F62C1"/>
    <w:rsid w:val="009027A8"/>
    <w:rsid w:val="00902BD8"/>
    <w:rsid w:val="009036E5"/>
    <w:rsid w:val="00907744"/>
    <w:rsid w:val="009163B2"/>
    <w:rsid w:val="00917812"/>
    <w:rsid w:val="00920A1F"/>
    <w:rsid w:val="0092393E"/>
    <w:rsid w:val="00924350"/>
    <w:rsid w:val="0092446D"/>
    <w:rsid w:val="00927D18"/>
    <w:rsid w:val="0093360F"/>
    <w:rsid w:val="009339C2"/>
    <w:rsid w:val="00934289"/>
    <w:rsid w:val="0093791F"/>
    <w:rsid w:val="00942295"/>
    <w:rsid w:val="00942C1A"/>
    <w:rsid w:val="00944664"/>
    <w:rsid w:val="0094596F"/>
    <w:rsid w:val="00947CA7"/>
    <w:rsid w:val="00955931"/>
    <w:rsid w:val="009563C2"/>
    <w:rsid w:val="00957DA5"/>
    <w:rsid w:val="009624DD"/>
    <w:rsid w:val="00962A48"/>
    <w:rsid w:val="00964806"/>
    <w:rsid w:val="00965261"/>
    <w:rsid w:val="00966BF2"/>
    <w:rsid w:val="00967363"/>
    <w:rsid w:val="009705DC"/>
    <w:rsid w:val="00972B20"/>
    <w:rsid w:val="009732E7"/>
    <w:rsid w:val="00973794"/>
    <w:rsid w:val="009737DC"/>
    <w:rsid w:val="00974128"/>
    <w:rsid w:val="00974F2A"/>
    <w:rsid w:val="00976142"/>
    <w:rsid w:val="00982329"/>
    <w:rsid w:val="00982A90"/>
    <w:rsid w:val="00982DE2"/>
    <w:rsid w:val="009831CA"/>
    <w:rsid w:val="00985225"/>
    <w:rsid w:val="00985672"/>
    <w:rsid w:val="009862D5"/>
    <w:rsid w:val="009869AE"/>
    <w:rsid w:val="00987BE1"/>
    <w:rsid w:val="00990B3C"/>
    <w:rsid w:val="00991EF3"/>
    <w:rsid w:val="00995C55"/>
    <w:rsid w:val="009A272F"/>
    <w:rsid w:val="009A5DE3"/>
    <w:rsid w:val="009A6E60"/>
    <w:rsid w:val="009A7978"/>
    <w:rsid w:val="009A7B5C"/>
    <w:rsid w:val="009B28E0"/>
    <w:rsid w:val="009B6005"/>
    <w:rsid w:val="009B6B2F"/>
    <w:rsid w:val="009B7002"/>
    <w:rsid w:val="009C2EA1"/>
    <w:rsid w:val="009D60B7"/>
    <w:rsid w:val="009E02DE"/>
    <w:rsid w:val="009E033B"/>
    <w:rsid w:val="009E1D59"/>
    <w:rsid w:val="009E4378"/>
    <w:rsid w:val="009E689D"/>
    <w:rsid w:val="009F49A5"/>
    <w:rsid w:val="009F6053"/>
    <w:rsid w:val="00A04816"/>
    <w:rsid w:val="00A05192"/>
    <w:rsid w:val="00A05F65"/>
    <w:rsid w:val="00A10105"/>
    <w:rsid w:val="00A12074"/>
    <w:rsid w:val="00A125E6"/>
    <w:rsid w:val="00A12C43"/>
    <w:rsid w:val="00A12FF2"/>
    <w:rsid w:val="00A13063"/>
    <w:rsid w:val="00A15DA2"/>
    <w:rsid w:val="00A21017"/>
    <w:rsid w:val="00A227DE"/>
    <w:rsid w:val="00A22826"/>
    <w:rsid w:val="00A27980"/>
    <w:rsid w:val="00A30CA6"/>
    <w:rsid w:val="00A313B3"/>
    <w:rsid w:val="00A321F1"/>
    <w:rsid w:val="00A3221D"/>
    <w:rsid w:val="00A3277E"/>
    <w:rsid w:val="00A40021"/>
    <w:rsid w:val="00A4464A"/>
    <w:rsid w:val="00A46700"/>
    <w:rsid w:val="00A47ED1"/>
    <w:rsid w:val="00A512D0"/>
    <w:rsid w:val="00A54FAC"/>
    <w:rsid w:val="00A558C9"/>
    <w:rsid w:val="00A56165"/>
    <w:rsid w:val="00A5670D"/>
    <w:rsid w:val="00A56714"/>
    <w:rsid w:val="00A62100"/>
    <w:rsid w:val="00A637CD"/>
    <w:rsid w:val="00A65617"/>
    <w:rsid w:val="00A7057B"/>
    <w:rsid w:val="00A705B6"/>
    <w:rsid w:val="00A772A3"/>
    <w:rsid w:val="00A81278"/>
    <w:rsid w:val="00A82E8A"/>
    <w:rsid w:val="00A852D2"/>
    <w:rsid w:val="00A855D6"/>
    <w:rsid w:val="00A85F8D"/>
    <w:rsid w:val="00A86952"/>
    <w:rsid w:val="00A87B8B"/>
    <w:rsid w:val="00A91DF4"/>
    <w:rsid w:val="00A9240A"/>
    <w:rsid w:val="00A92F86"/>
    <w:rsid w:val="00AA0A68"/>
    <w:rsid w:val="00AA3563"/>
    <w:rsid w:val="00AA7691"/>
    <w:rsid w:val="00AB0C3C"/>
    <w:rsid w:val="00AB61E5"/>
    <w:rsid w:val="00AB7900"/>
    <w:rsid w:val="00AC1281"/>
    <w:rsid w:val="00AC13FB"/>
    <w:rsid w:val="00AC6E27"/>
    <w:rsid w:val="00AD42E4"/>
    <w:rsid w:val="00AD58A8"/>
    <w:rsid w:val="00AD6F86"/>
    <w:rsid w:val="00AE03BC"/>
    <w:rsid w:val="00AE0582"/>
    <w:rsid w:val="00AE0F79"/>
    <w:rsid w:val="00AE149E"/>
    <w:rsid w:val="00AE3542"/>
    <w:rsid w:val="00AE37D3"/>
    <w:rsid w:val="00AE53C3"/>
    <w:rsid w:val="00AF0B9D"/>
    <w:rsid w:val="00AF4190"/>
    <w:rsid w:val="00AF5BDF"/>
    <w:rsid w:val="00B01BC0"/>
    <w:rsid w:val="00B05AC3"/>
    <w:rsid w:val="00B10054"/>
    <w:rsid w:val="00B11B35"/>
    <w:rsid w:val="00B12E17"/>
    <w:rsid w:val="00B156B7"/>
    <w:rsid w:val="00B201C3"/>
    <w:rsid w:val="00B23350"/>
    <w:rsid w:val="00B3215F"/>
    <w:rsid w:val="00B341E0"/>
    <w:rsid w:val="00B36D07"/>
    <w:rsid w:val="00B42483"/>
    <w:rsid w:val="00B42563"/>
    <w:rsid w:val="00B44482"/>
    <w:rsid w:val="00B468ED"/>
    <w:rsid w:val="00B50203"/>
    <w:rsid w:val="00B513D7"/>
    <w:rsid w:val="00B51441"/>
    <w:rsid w:val="00B627F5"/>
    <w:rsid w:val="00B63041"/>
    <w:rsid w:val="00B73703"/>
    <w:rsid w:val="00B82AE4"/>
    <w:rsid w:val="00B82CE7"/>
    <w:rsid w:val="00B83052"/>
    <w:rsid w:val="00B8645F"/>
    <w:rsid w:val="00B966DB"/>
    <w:rsid w:val="00BB0450"/>
    <w:rsid w:val="00BB0995"/>
    <w:rsid w:val="00BB0ADB"/>
    <w:rsid w:val="00BB48C5"/>
    <w:rsid w:val="00BC0DD8"/>
    <w:rsid w:val="00BC1C80"/>
    <w:rsid w:val="00BC6801"/>
    <w:rsid w:val="00BD0CFC"/>
    <w:rsid w:val="00BD2C84"/>
    <w:rsid w:val="00BD3AE7"/>
    <w:rsid w:val="00BD4772"/>
    <w:rsid w:val="00BD79B3"/>
    <w:rsid w:val="00BE0414"/>
    <w:rsid w:val="00BE0C1D"/>
    <w:rsid w:val="00BE2D70"/>
    <w:rsid w:val="00BE3798"/>
    <w:rsid w:val="00BE7019"/>
    <w:rsid w:val="00BF0CF3"/>
    <w:rsid w:val="00BF1804"/>
    <w:rsid w:val="00BF1AE4"/>
    <w:rsid w:val="00C0064B"/>
    <w:rsid w:val="00C02104"/>
    <w:rsid w:val="00C031CF"/>
    <w:rsid w:val="00C03318"/>
    <w:rsid w:val="00C064AC"/>
    <w:rsid w:val="00C06518"/>
    <w:rsid w:val="00C11BFA"/>
    <w:rsid w:val="00C15212"/>
    <w:rsid w:val="00C1528C"/>
    <w:rsid w:val="00C15D16"/>
    <w:rsid w:val="00C206D8"/>
    <w:rsid w:val="00C22759"/>
    <w:rsid w:val="00C230F0"/>
    <w:rsid w:val="00C23228"/>
    <w:rsid w:val="00C34B69"/>
    <w:rsid w:val="00C35209"/>
    <w:rsid w:val="00C35263"/>
    <w:rsid w:val="00C3712F"/>
    <w:rsid w:val="00C41169"/>
    <w:rsid w:val="00C430B3"/>
    <w:rsid w:val="00C50058"/>
    <w:rsid w:val="00C56323"/>
    <w:rsid w:val="00C57833"/>
    <w:rsid w:val="00C62F6A"/>
    <w:rsid w:val="00C701D9"/>
    <w:rsid w:val="00C711B8"/>
    <w:rsid w:val="00C71AD7"/>
    <w:rsid w:val="00C75ADE"/>
    <w:rsid w:val="00C8626A"/>
    <w:rsid w:val="00C91295"/>
    <w:rsid w:val="00C9295D"/>
    <w:rsid w:val="00CA1349"/>
    <w:rsid w:val="00CA2116"/>
    <w:rsid w:val="00CA41FF"/>
    <w:rsid w:val="00CA6CAD"/>
    <w:rsid w:val="00CA6E76"/>
    <w:rsid w:val="00CB09C3"/>
    <w:rsid w:val="00CB21BB"/>
    <w:rsid w:val="00CB5AC8"/>
    <w:rsid w:val="00CC3825"/>
    <w:rsid w:val="00CC5905"/>
    <w:rsid w:val="00CC7673"/>
    <w:rsid w:val="00CD2355"/>
    <w:rsid w:val="00CD30BC"/>
    <w:rsid w:val="00CD4057"/>
    <w:rsid w:val="00CD5E57"/>
    <w:rsid w:val="00CE259D"/>
    <w:rsid w:val="00CE3594"/>
    <w:rsid w:val="00CE47CD"/>
    <w:rsid w:val="00CE5DDB"/>
    <w:rsid w:val="00CE6B53"/>
    <w:rsid w:val="00CE70EA"/>
    <w:rsid w:val="00CF1E2E"/>
    <w:rsid w:val="00CF28F5"/>
    <w:rsid w:val="00CF4B19"/>
    <w:rsid w:val="00D03CED"/>
    <w:rsid w:val="00D059C0"/>
    <w:rsid w:val="00D13FAC"/>
    <w:rsid w:val="00D13FF2"/>
    <w:rsid w:val="00D164E7"/>
    <w:rsid w:val="00D201AE"/>
    <w:rsid w:val="00D23140"/>
    <w:rsid w:val="00D23CF4"/>
    <w:rsid w:val="00D245FD"/>
    <w:rsid w:val="00D26697"/>
    <w:rsid w:val="00D31D6B"/>
    <w:rsid w:val="00D33C51"/>
    <w:rsid w:val="00D37A6E"/>
    <w:rsid w:val="00D43D53"/>
    <w:rsid w:val="00D45267"/>
    <w:rsid w:val="00D45E13"/>
    <w:rsid w:val="00D50B91"/>
    <w:rsid w:val="00D518A7"/>
    <w:rsid w:val="00D534EB"/>
    <w:rsid w:val="00D538A4"/>
    <w:rsid w:val="00D542EA"/>
    <w:rsid w:val="00D545E2"/>
    <w:rsid w:val="00D55B31"/>
    <w:rsid w:val="00D56049"/>
    <w:rsid w:val="00D57FE3"/>
    <w:rsid w:val="00D644E2"/>
    <w:rsid w:val="00D70372"/>
    <w:rsid w:val="00D71BEC"/>
    <w:rsid w:val="00D75733"/>
    <w:rsid w:val="00D76DF9"/>
    <w:rsid w:val="00D77949"/>
    <w:rsid w:val="00D82C1F"/>
    <w:rsid w:val="00D842A7"/>
    <w:rsid w:val="00D863C9"/>
    <w:rsid w:val="00D87B07"/>
    <w:rsid w:val="00D92354"/>
    <w:rsid w:val="00D97172"/>
    <w:rsid w:val="00DA17AB"/>
    <w:rsid w:val="00DA5D1B"/>
    <w:rsid w:val="00DA6EF3"/>
    <w:rsid w:val="00DA7A98"/>
    <w:rsid w:val="00DB6EAB"/>
    <w:rsid w:val="00DC1443"/>
    <w:rsid w:val="00DC1DAA"/>
    <w:rsid w:val="00DC7535"/>
    <w:rsid w:val="00DD1722"/>
    <w:rsid w:val="00DD58E4"/>
    <w:rsid w:val="00DD5E88"/>
    <w:rsid w:val="00DD7E55"/>
    <w:rsid w:val="00DE07B0"/>
    <w:rsid w:val="00DE2086"/>
    <w:rsid w:val="00DE58B8"/>
    <w:rsid w:val="00DE7481"/>
    <w:rsid w:val="00DF146F"/>
    <w:rsid w:val="00DF6E14"/>
    <w:rsid w:val="00E0275D"/>
    <w:rsid w:val="00E04AEC"/>
    <w:rsid w:val="00E0C7CE"/>
    <w:rsid w:val="00E1054A"/>
    <w:rsid w:val="00E11681"/>
    <w:rsid w:val="00E11ADC"/>
    <w:rsid w:val="00E12B32"/>
    <w:rsid w:val="00E14EF5"/>
    <w:rsid w:val="00E16697"/>
    <w:rsid w:val="00E25E04"/>
    <w:rsid w:val="00E26BAE"/>
    <w:rsid w:val="00E335C8"/>
    <w:rsid w:val="00E41368"/>
    <w:rsid w:val="00E43E7B"/>
    <w:rsid w:val="00E50FCC"/>
    <w:rsid w:val="00E53887"/>
    <w:rsid w:val="00E5429A"/>
    <w:rsid w:val="00E55D23"/>
    <w:rsid w:val="00E56F68"/>
    <w:rsid w:val="00E57109"/>
    <w:rsid w:val="00E5749B"/>
    <w:rsid w:val="00E61BD9"/>
    <w:rsid w:val="00E67515"/>
    <w:rsid w:val="00E73E8F"/>
    <w:rsid w:val="00E74DBA"/>
    <w:rsid w:val="00E75881"/>
    <w:rsid w:val="00E83FBB"/>
    <w:rsid w:val="00E877ED"/>
    <w:rsid w:val="00E87914"/>
    <w:rsid w:val="00E96EF7"/>
    <w:rsid w:val="00E96F45"/>
    <w:rsid w:val="00E97FCE"/>
    <w:rsid w:val="00EA0B51"/>
    <w:rsid w:val="00EA15C6"/>
    <w:rsid w:val="00EA1DB8"/>
    <w:rsid w:val="00EB54BB"/>
    <w:rsid w:val="00EB7D1B"/>
    <w:rsid w:val="00EC2C82"/>
    <w:rsid w:val="00EC3C05"/>
    <w:rsid w:val="00EC3EB0"/>
    <w:rsid w:val="00EC7FF0"/>
    <w:rsid w:val="00ED077B"/>
    <w:rsid w:val="00ED1083"/>
    <w:rsid w:val="00ED2103"/>
    <w:rsid w:val="00ED2A76"/>
    <w:rsid w:val="00ED466A"/>
    <w:rsid w:val="00ED4A83"/>
    <w:rsid w:val="00ED5A08"/>
    <w:rsid w:val="00EE2AB2"/>
    <w:rsid w:val="00EE4BD8"/>
    <w:rsid w:val="00EE59FD"/>
    <w:rsid w:val="00EF003E"/>
    <w:rsid w:val="00EF2519"/>
    <w:rsid w:val="00EF3A2A"/>
    <w:rsid w:val="00EF55E7"/>
    <w:rsid w:val="00EF562B"/>
    <w:rsid w:val="00F0217D"/>
    <w:rsid w:val="00F02D24"/>
    <w:rsid w:val="00F056F2"/>
    <w:rsid w:val="00F058AE"/>
    <w:rsid w:val="00F06982"/>
    <w:rsid w:val="00F10B83"/>
    <w:rsid w:val="00F136EE"/>
    <w:rsid w:val="00F21068"/>
    <w:rsid w:val="00F23141"/>
    <w:rsid w:val="00F23EB4"/>
    <w:rsid w:val="00F248AB"/>
    <w:rsid w:val="00F25FCD"/>
    <w:rsid w:val="00F27615"/>
    <w:rsid w:val="00F30C24"/>
    <w:rsid w:val="00F30F7A"/>
    <w:rsid w:val="00F31CB3"/>
    <w:rsid w:val="00F41F7A"/>
    <w:rsid w:val="00F42F7D"/>
    <w:rsid w:val="00F46AC6"/>
    <w:rsid w:val="00F51F9B"/>
    <w:rsid w:val="00F546B6"/>
    <w:rsid w:val="00F56C5E"/>
    <w:rsid w:val="00F64A24"/>
    <w:rsid w:val="00F6709B"/>
    <w:rsid w:val="00F72E9E"/>
    <w:rsid w:val="00F8422C"/>
    <w:rsid w:val="00F85E8F"/>
    <w:rsid w:val="00F90142"/>
    <w:rsid w:val="00F91BF2"/>
    <w:rsid w:val="00F9213A"/>
    <w:rsid w:val="00F9293C"/>
    <w:rsid w:val="00F92E42"/>
    <w:rsid w:val="00F96D58"/>
    <w:rsid w:val="00FA1FDA"/>
    <w:rsid w:val="00FA23FB"/>
    <w:rsid w:val="00FA5420"/>
    <w:rsid w:val="00FB1A49"/>
    <w:rsid w:val="00FB25AF"/>
    <w:rsid w:val="00FC33E0"/>
    <w:rsid w:val="00FC3B24"/>
    <w:rsid w:val="00FC5BEC"/>
    <w:rsid w:val="00FC5CA9"/>
    <w:rsid w:val="00FD01B9"/>
    <w:rsid w:val="00FD5CF1"/>
    <w:rsid w:val="00FD63C6"/>
    <w:rsid w:val="00FD69D3"/>
    <w:rsid w:val="00FD6A89"/>
    <w:rsid w:val="00FE02A9"/>
    <w:rsid w:val="00FE1D9A"/>
    <w:rsid w:val="00FE2384"/>
    <w:rsid w:val="00FE27C6"/>
    <w:rsid w:val="00FE6DF7"/>
    <w:rsid w:val="00FE710E"/>
    <w:rsid w:val="00FF210C"/>
    <w:rsid w:val="00FF6924"/>
    <w:rsid w:val="06DBF483"/>
    <w:rsid w:val="075598F8"/>
    <w:rsid w:val="08EB63A0"/>
    <w:rsid w:val="0C7D18E2"/>
    <w:rsid w:val="14846FA4"/>
    <w:rsid w:val="1C12FAAC"/>
    <w:rsid w:val="1C4C456F"/>
    <w:rsid w:val="1DE2EBCC"/>
    <w:rsid w:val="24BC0A75"/>
    <w:rsid w:val="2A6C4420"/>
    <w:rsid w:val="3418DCEF"/>
    <w:rsid w:val="362540FB"/>
    <w:rsid w:val="39F87729"/>
    <w:rsid w:val="43A649DB"/>
    <w:rsid w:val="47F25DD1"/>
    <w:rsid w:val="4A60DB42"/>
    <w:rsid w:val="4A7D3565"/>
    <w:rsid w:val="4D987C04"/>
    <w:rsid w:val="4F344C65"/>
    <w:rsid w:val="50CFB81F"/>
    <w:rsid w:val="5139207D"/>
    <w:rsid w:val="5222684F"/>
    <w:rsid w:val="534F5277"/>
    <w:rsid w:val="595C8DC0"/>
    <w:rsid w:val="667737F0"/>
    <w:rsid w:val="6AC05928"/>
    <w:rsid w:val="6B108872"/>
    <w:rsid w:val="6CBDF851"/>
    <w:rsid w:val="6DC7294C"/>
    <w:rsid w:val="6ECB8A52"/>
    <w:rsid w:val="6F6BDE06"/>
    <w:rsid w:val="71A1E30D"/>
    <w:rsid w:val="7FF79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734D1-9A92-4216-99A7-8555DAB5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5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6F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547"/>
    <w:pPr>
      <w:autoSpaceDE w:val="0"/>
      <w:autoSpaceDN w:val="0"/>
      <w:adjustRightInd w:val="0"/>
      <w:spacing w:after="0" w:line="240" w:lineRule="auto"/>
    </w:pPr>
    <w:rPr>
      <w:rFonts w:ascii="Whitney Book" w:hAnsi="Whitney Book" w:cs="Whitney Book"/>
      <w:color w:val="000000"/>
      <w:sz w:val="24"/>
      <w:szCs w:val="24"/>
    </w:rPr>
  </w:style>
  <w:style w:type="paragraph" w:customStyle="1" w:styleId="CM38">
    <w:name w:val="CM38"/>
    <w:basedOn w:val="Default"/>
    <w:next w:val="Default"/>
    <w:uiPriority w:val="99"/>
    <w:rsid w:val="00293547"/>
    <w:rPr>
      <w:rFonts w:cstheme="minorBidi"/>
      <w:color w:val="auto"/>
    </w:rPr>
  </w:style>
  <w:style w:type="paragraph" w:customStyle="1" w:styleId="CM45">
    <w:name w:val="CM45"/>
    <w:basedOn w:val="Default"/>
    <w:next w:val="Default"/>
    <w:uiPriority w:val="99"/>
    <w:rsid w:val="00293547"/>
    <w:rPr>
      <w:rFonts w:cstheme="minorBidi"/>
      <w:color w:val="auto"/>
    </w:rPr>
  </w:style>
  <w:style w:type="paragraph" w:customStyle="1" w:styleId="CM3">
    <w:name w:val="CM3"/>
    <w:basedOn w:val="Default"/>
    <w:next w:val="Default"/>
    <w:uiPriority w:val="99"/>
    <w:rsid w:val="00293547"/>
    <w:pPr>
      <w:spacing w:line="266" w:lineRule="atLeast"/>
    </w:pPr>
    <w:rPr>
      <w:rFonts w:cstheme="minorBidi"/>
      <w:color w:val="auto"/>
    </w:rPr>
  </w:style>
  <w:style w:type="paragraph" w:customStyle="1" w:styleId="CM40">
    <w:name w:val="CM40"/>
    <w:basedOn w:val="Default"/>
    <w:next w:val="Default"/>
    <w:uiPriority w:val="99"/>
    <w:rsid w:val="00293547"/>
    <w:rPr>
      <w:rFonts w:cstheme="minorBidi"/>
      <w:color w:val="auto"/>
    </w:rPr>
  </w:style>
  <w:style w:type="paragraph" w:customStyle="1" w:styleId="CM39">
    <w:name w:val="CM39"/>
    <w:basedOn w:val="Default"/>
    <w:next w:val="Default"/>
    <w:uiPriority w:val="99"/>
    <w:rsid w:val="00293547"/>
    <w:rPr>
      <w:rFonts w:cstheme="minorBidi"/>
      <w:color w:val="auto"/>
    </w:rPr>
  </w:style>
  <w:style w:type="paragraph" w:customStyle="1" w:styleId="CM47">
    <w:name w:val="CM47"/>
    <w:basedOn w:val="Default"/>
    <w:next w:val="Default"/>
    <w:uiPriority w:val="99"/>
    <w:rsid w:val="00293547"/>
    <w:rPr>
      <w:rFonts w:cstheme="minorBidi"/>
      <w:color w:val="auto"/>
    </w:rPr>
  </w:style>
  <w:style w:type="paragraph" w:customStyle="1" w:styleId="CM371">
    <w:name w:val="CM37+1"/>
    <w:basedOn w:val="Default"/>
    <w:next w:val="Default"/>
    <w:uiPriority w:val="99"/>
    <w:rsid w:val="00982A90"/>
    <w:rPr>
      <w:rFonts w:cstheme="minorBidi"/>
      <w:color w:val="auto"/>
    </w:rPr>
  </w:style>
  <w:style w:type="paragraph" w:customStyle="1" w:styleId="CM37">
    <w:name w:val="CM37"/>
    <w:basedOn w:val="Default"/>
    <w:next w:val="Default"/>
    <w:uiPriority w:val="99"/>
    <w:rsid w:val="00982A90"/>
    <w:rPr>
      <w:rFonts w:cstheme="minorBidi"/>
      <w:color w:val="auto"/>
    </w:rPr>
  </w:style>
  <w:style w:type="paragraph" w:customStyle="1" w:styleId="CM131">
    <w:name w:val="CM13+1"/>
    <w:basedOn w:val="Default"/>
    <w:next w:val="Default"/>
    <w:uiPriority w:val="99"/>
    <w:rsid w:val="00982A90"/>
    <w:pPr>
      <w:spacing w:line="266" w:lineRule="atLeast"/>
    </w:pPr>
    <w:rPr>
      <w:rFonts w:cstheme="minorBidi"/>
      <w:color w:val="auto"/>
    </w:rPr>
  </w:style>
  <w:style w:type="paragraph" w:customStyle="1" w:styleId="CM381">
    <w:name w:val="CM38+1"/>
    <w:basedOn w:val="Default"/>
    <w:next w:val="Default"/>
    <w:uiPriority w:val="99"/>
    <w:rsid w:val="00982A90"/>
    <w:rPr>
      <w:rFonts w:cstheme="minorBidi"/>
      <w:color w:val="auto"/>
    </w:rPr>
  </w:style>
  <w:style w:type="paragraph" w:customStyle="1" w:styleId="CM12">
    <w:name w:val="CM1+2"/>
    <w:basedOn w:val="Default"/>
    <w:next w:val="Default"/>
    <w:uiPriority w:val="99"/>
    <w:rsid w:val="00982A90"/>
    <w:pPr>
      <w:spacing w:line="263" w:lineRule="atLeast"/>
    </w:pPr>
    <w:rPr>
      <w:rFonts w:cstheme="minorBidi"/>
      <w:color w:val="auto"/>
    </w:rPr>
  </w:style>
  <w:style w:type="paragraph" w:customStyle="1" w:styleId="CM9">
    <w:name w:val="CM9"/>
    <w:basedOn w:val="Default"/>
    <w:next w:val="Default"/>
    <w:uiPriority w:val="99"/>
    <w:rsid w:val="00F10B83"/>
    <w:pPr>
      <w:spacing w:line="266" w:lineRule="atLeast"/>
    </w:pPr>
    <w:rPr>
      <w:rFonts w:cstheme="minorBidi"/>
      <w:color w:val="auto"/>
    </w:rPr>
  </w:style>
  <w:style w:type="paragraph" w:customStyle="1" w:styleId="CM8">
    <w:name w:val="CM8"/>
    <w:basedOn w:val="Default"/>
    <w:next w:val="Default"/>
    <w:uiPriority w:val="99"/>
    <w:rsid w:val="00F10B83"/>
    <w:pPr>
      <w:spacing w:line="266" w:lineRule="atLeast"/>
    </w:pPr>
    <w:rPr>
      <w:rFonts w:cstheme="minorBidi"/>
      <w:color w:val="auto"/>
    </w:rPr>
  </w:style>
  <w:style w:type="paragraph" w:customStyle="1" w:styleId="CM41">
    <w:name w:val="CM41"/>
    <w:basedOn w:val="Default"/>
    <w:next w:val="Default"/>
    <w:uiPriority w:val="99"/>
    <w:rsid w:val="00F10B83"/>
    <w:rPr>
      <w:rFonts w:cstheme="minorBidi"/>
      <w:color w:val="auto"/>
    </w:rPr>
  </w:style>
  <w:style w:type="paragraph" w:customStyle="1" w:styleId="CM42">
    <w:name w:val="CM42"/>
    <w:basedOn w:val="Default"/>
    <w:next w:val="Default"/>
    <w:uiPriority w:val="99"/>
    <w:rsid w:val="00F10B83"/>
    <w:rPr>
      <w:rFonts w:cstheme="minorBidi"/>
      <w:color w:val="auto"/>
    </w:rPr>
  </w:style>
  <w:style w:type="paragraph" w:customStyle="1" w:styleId="CM30">
    <w:name w:val="CM30"/>
    <w:basedOn w:val="Default"/>
    <w:next w:val="Default"/>
    <w:uiPriority w:val="99"/>
    <w:rsid w:val="00F10B83"/>
    <w:rPr>
      <w:rFonts w:cstheme="minorBidi"/>
      <w:color w:val="auto"/>
    </w:rPr>
  </w:style>
  <w:style w:type="paragraph" w:customStyle="1" w:styleId="CM31">
    <w:name w:val="CM31"/>
    <w:basedOn w:val="Default"/>
    <w:next w:val="Default"/>
    <w:uiPriority w:val="99"/>
    <w:rsid w:val="00F10B83"/>
    <w:rPr>
      <w:rFonts w:cstheme="minorBidi"/>
      <w:color w:val="auto"/>
    </w:rPr>
  </w:style>
  <w:style w:type="paragraph" w:customStyle="1" w:styleId="CM32">
    <w:name w:val="CM32"/>
    <w:basedOn w:val="Default"/>
    <w:next w:val="Default"/>
    <w:uiPriority w:val="99"/>
    <w:rsid w:val="00F10B83"/>
    <w:rPr>
      <w:rFonts w:cstheme="minorBidi"/>
      <w:color w:val="auto"/>
    </w:rPr>
  </w:style>
  <w:style w:type="paragraph" w:customStyle="1" w:styleId="CM4">
    <w:name w:val="CM4"/>
    <w:basedOn w:val="Default"/>
    <w:next w:val="Default"/>
    <w:uiPriority w:val="99"/>
    <w:rsid w:val="00F10B83"/>
    <w:pPr>
      <w:spacing w:line="366" w:lineRule="atLeast"/>
    </w:pPr>
    <w:rPr>
      <w:rFonts w:cstheme="minorBidi"/>
      <w:color w:val="auto"/>
    </w:rPr>
  </w:style>
  <w:style w:type="paragraph" w:customStyle="1" w:styleId="CM33">
    <w:name w:val="CM33"/>
    <w:basedOn w:val="Default"/>
    <w:next w:val="Default"/>
    <w:uiPriority w:val="99"/>
    <w:rsid w:val="00F10B83"/>
    <w:rPr>
      <w:rFonts w:cstheme="minorBidi"/>
      <w:color w:val="auto"/>
    </w:rPr>
  </w:style>
  <w:style w:type="paragraph" w:customStyle="1" w:styleId="CM5">
    <w:name w:val="CM5"/>
    <w:basedOn w:val="Default"/>
    <w:next w:val="Default"/>
    <w:uiPriority w:val="99"/>
    <w:rsid w:val="00F10B83"/>
    <w:pPr>
      <w:spacing w:line="316" w:lineRule="atLeast"/>
    </w:pPr>
    <w:rPr>
      <w:rFonts w:cstheme="minorBidi"/>
      <w:color w:val="auto"/>
    </w:rPr>
  </w:style>
  <w:style w:type="paragraph" w:customStyle="1" w:styleId="CM34">
    <w:name w:val="CM34"/>
    <w:basedOn w:val="Default"/>
    <w:next w:val="Default"/>
    <w:uiPriority w:val="99"/>
    <w:rsid w:val="00F10B83"/>
    <w:rPr>
      <w:rFonts w:cstheme="minorBidi"/>
      <w:color w:val="auto"/>
    </w:rPr>
  </w:style>
  <w:style w:type="paragraph" w:customStyle="1" w:styleId="CM35">
    <w:name w:val="CM35"/>
    <w:basedOn w:val="Default"/>
    <w:next w:val="Default"/>
    <w:uiPriority w:val="99"/>
    <w:rsid w:val="00F10B83"/>
    <w:rPr>
      <w:rFonts w:cstheme="minorBidi"/>
      <w:color w:val="auto"/>
    </w:rPr>
  </w:style>
  <w:style w:type="paragraph" w:customStyle="1" w:styleId="CM36">
    <w:name w:val="CM36"/>
    <w:basedOn w:val="Default"/>
    <w:next w:val="Default"/>
    <w:uiPriority w:val="99"/>
    <w:rsid w:val="00F10B83"/>
    <w:rPr>
      <w:rFonts w:cstheme="minorBidi"/>
      <w:color w:val="auto"/>
    </w:rPr>
  </w:style>
  <w:style w:type="paragraph" w:customStyle="1" w:styleId="CM6">
    <w:name w:val="CM6"/>
    <w:basedOn w:val="Default"/>
    <w:next w:val="Default"/>
    <w:uiPriority w:val="99"/>
    <w:rsid w:val="00F10B83"/>
    <w:pPr>
      <w:spacing w:line="268" w:lineRule="atLeast"/>
    </w:pPr>
    <w:rPr>
      <w:rFonts w:cstheme="minorBidi"/>
      <w:color w:val="auto"/>
    </w:rPr>
  </w:style>
  <w:style w:type="paragraph" w:customStyle="1" w:styleId="CM17">
    <w:name w:val="CM17"/>
    <w:basedOn w:val="Default"/>
    <w:next w:val="Default"/>
    <w:uiPriority w:val="99"/>
    <w:rsid w:val="00610BB0"/>
    <w:pPr>
      <w:spacing w:line="266" w:lineRule="atLeast"/>
    </w:pPr>
    <w:rPr>
      <w:rFonts w:cstheme="minorBidi"/>
      <w:color w:val="auto"/>
    </w:rPr>
  </w:style>
  <w:style w:type="paragraph" w:customStyle="1" w:styleId="CM1">
    <w:name w:val="CM1"/>
    <w:basedOn w:val="Default"/>
    <w:next w:val="Default"/>
    <w:uiPriority w:val="99"/>
    <w:rsid w:val="003D6FB1"/>
    <w:rPr>
      <w:rFonts w:cstheme="minorBidi"/>
      <w:color w:val="auto"/>
    </w:rPr>
  </w:style>
  <w:style w:type="paragraph" w:customStyle="1" w:styleId="CM13">
    <w:name w:val="CM13"/>
    <w:basedOn w:val="Default"/>
    <w:next w:val="Default"/>
    <w:uiPriority w:val="99"/>
    <w:rsid w:val="003D6FB1"/>
    <w:pPr>
      <w:spacing w:line="288" w:lineRule="atLeast"/>
    </w:pPr>
    <w:rPr>
      <w:rFonts w:cstheme="minorBidi"/>
      <w:color w:val="auto"/>
    </w:rPr>
  </w:style>
  <w:style w:type="paragraph" w:customStyle="1" w:styleId="CM431">
    <w:name w:val="CM43+1"/>
    <w:basedOn w:val="Default"/>
    <w:next w:val="Default"/>
    <w:uiPriority w:val="99"/>
    <w:rsid w:val="00FF210C"/>
    <w:rPr>
      <w:rFonts w:ascii="Whitney" w:hAnsi="Whitney" w:cstheme="minorBidi"/>
      <w:color w:val="auto"/>
    </w:rPr>
  </w:style>
  <w:style w:type="paragraph" w:customStyle="1" w:styleId="CM422">
    <w:name w:val="CM42+2"/>
    <w:basedOn w:val="Default"/>
    <w:next w:val="Default"/>
    <w:uiPriority w:val="99"/>
    <w:rsid w:val="00FF210C"/>
    <w:rPr>
      <w:rFonts w:ascii="Whitney" w:hAnsi="Whitney" w:cstheme="minorBidi"/>
      <w:color w:val="auto"/>
    </w:rPr>
  </w:style>
  <w:style w:type="paragraph" w:customStyle="1" w:styleId="CM43">
    <w:name w:val="CM4+3"/>
    <w:basedOn w:val="Default"/>
    <w:next w:val="Default"/>
    <w:uiPriority w:val="99"/>
    <w:rsid w:val="00FF210C"/>
    <w:pPr>
      <w:spacing w:line="266" w:lineRule="atLeast"/>
    </w:pPr>
    <w:rPr>
      <w:rFonts w:ascii="Whitney" w:hAnsi="Whitney" w:cstheme="minorBidi"/>
      <w:color w:val="auto"/>
    </w:rPr>
  </w:style>
  <w:style w:type="paragraph" w:customStyle="1" w:styleId="CM430">
    <w:name w:val="CM43"/>
    <w:basedOn w:val="Default"/>
    <w:next w:val="Default"/>
    <w:uiPriority w:val="99"/>
    <w:rsid w:val="00FF210C"/>
    <w:rPr>
      <w:rFonts w:ascii="Whitney" w:hAnsi="Whitney" w:cstheme="minorBidi"/>
      <w:color w:val="auto"/>
    </w:rPr>
  </w:style>
  <w:style w:type="paragraph" w:customStyle="1" w:styleId="CM323">
    <w:name w:val="CM32+3"/>
    <w:basedOn w:val="Default"/>
    <w:next w:val="Default"/>
    <w:uiPriority w:val="99"/>
    <w:rsid w:val="00FF210C"/>
    <w:pPr>
      <w:spacing w:line="600" w:lineRule="atLeast"/>
    </w:pPr>
    <w:rPr>
      <w:rFonts w:ascii="Whitney" w:hAnsi="Whitney" w:cstheme="minorBidi"/>
      <w:color w:val="auto"/>
    </w:rPr>
  </w:style>
  <w:style w:type="paragraph" w:customStyle="1" w:styleId="CM452">
    <w:name w:val="CM45+2"/>
    <w:basedOn w:val="Default"/>
    <w:next w:val="Default"/>
    <w:uiPriority w:val="99"/>
    <w:rsid w:val="00FF210C"/>
    <w:rPr>
      <w:rFonts w:ascii="Whitney" w:hAnsi="Whitney" w:cstheme="minorBidi"/>
      <w:color w:val="auto"/>
    </w:rPr>
  </w:style>
  <w:style w:type="character" w:styleId="CommentReference">
    <w:name w:val="annotation reference"/>
    <w:basedOn w:val="DefaultParagraphFont"/>
    <w:uiPriority w:val="99"/>
    <w:unhideWhenUsed/>
    <w:rsid w:val="00881000"/>
    <w:rPr>
      <w:sz w:val="16"/>
      <w:szCs w:val="16"/>
    </w:rPr>
  </w:style>
  <w:style w:type="paragraph" w:styleId="CommentText">
    <w:name w:val="annotation text"/>
    <w:basedOn w:val="Normal"/>
    <w:link w:val="CommentTextChar"/>
    <w:uiPriority w:val="99"/>
    <w:unhideWhenUsed/>
    <w:rsid w:val="00881000"/>
    <w:pPr>
      <w:spacing w:line="240" w:lineRule="auto"/>
    </w:pPr>
    <w:rPr>
      <w:sz w:val="20"/>
      <w:szCs w:val="20"/>
    </w:rPr>
  </w:style>
  <w:style w:type="character" w:customStyle="1" w:styleId="CommentTextChar">
    <w:name w:val="Comment Text Char"/>
    <w:basedOn w:val="DefaultParagraphFont"/>
    <w:link w:val="CommentText"/>
    <w:uiPriority w:val="99"/>
    <w:rsid w:val="00881000"/>
    <w:rPr>
      <w:sz w:val="20"/>
      <w:szCs w:val="20"/>
    </w:rPr>
  </w:style>
  <w:style w:type="paragraph" w:styleId="BalloonText">
    <w:name w:val="Balloon Text"/>
    <w:basedOn w:val="Normal"/>
    <w:link w:val="BalloonTextChar"/>
    <w:uiPriority w:val="99"/>
    <w:semiHidden/>
    <w:unhideWhenUsed/>
    <w:rsid w:val="0088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00"/>
    <w:rPr>
      <w:rFonts w:ascii="Segoe UI" w:hAnsi="Segoe UI" w:cs="Segoe UI"/>
      <w:sz w:val="18"/>
      <w:szCs w:val="18"/>
    </w:rPr>
  </w:style>
  <w:style w:type="paragraph" w:customStyle="1" w:styleId="paragraph">
    <w:name w:val="paragraph"/>
    <w:basedOn w:val="Normal"/>
    <w:rsid w:val="00345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53F4"/>
  </w:style>
  <w:style w:type="character" w:customStyle="1" w:styleId="eop">
    <w:name w:val="eop"/>
    <w:basedOn w:val="DefaultParagraphFont"/>
    <w:rsid w:val="003453F4"/>
  </w:style>
  <w:style w:type="character" w:customStyle="1" w:styleId="scxw214247657">
    <w:name w:val="scxw214247657"/>
    <w:basedOn w:val="DefaultParagraphFont"/>
    <w:rsid w:val="003F1F40"/>
  </w:style>
  <w:style w:type="paragraph" w:styleId="ListParagraph">
    <w:name w:val="List Paragraph"/>
    <w:aliases w:val="Table Bullet,3,POCG Table Text,Numbered Para 1,Dot pt,No Spacing1,List Paragraph Char Char Char,Indicator Text,List Paragraph1,Bullet 1,Bullet Points,F5 List Paragraph,Colorful List - Accent 11,List Paragraph2,Normal numbered,OBC Bullet,2"/>
    <w:basedOn w:val="Normal"/>
    <w:link w:val="ListParagraphChar"/>
    <w:uiPriority w:val="34"/>
    <w:qFormat/>
    <w:rsid w:val="001E33C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E33CD"/>
    <w:rPr>
      <w:color w:val="0563C1" w:themeColor="hyperlink"/>
      <w:u w:val="single"/>
    </w:rPr>
  </w:style>
  <w:style w:type="character" w:customStyle="1" w:styleId="ListParagraphChar">
    <w:name w:val="List Paragraph Char"/>
    <w:aliases w:val="Table Bullet Char,3 Char,POCG Table Text Char,Numbered Para 1 Char,Dot pt Char,No Spacing1 Char,List Paragraph Char Char Char Char,Indicator Text Char,List Paragraph1 Char,Bullet 1 Char,Bullet Points Char,F5 List Paragraph Char"/>
    <w:link w:val="ListParagraph"/>
    <w:uiPriority w:val="34"/>
    <w:locked/>
    <w:rsid w:val="001E33CD"/>
    <w:rPr>
      <w:rFonts w:eastAsiaTheme="minorEastAsia"/>
      <w:sz w:val="24"/>
      <w:szCs w:val="24"/>
    </w:rPr>
  </w:style>
  <w:style w:type="paragraph" w:styleId="BodyText">
    <w:name w:val="Body Text"/>
    <w:basedOn w:val="Normal"/>
    <w:link w:val="BodyTextChar"/>
    <w:rsid w:val="001E33CD"/>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1E33CD"/>
    <w:rPr>
      <w:rFonts w:ascii="Arial" w:eastAsia="Times New Roman" w:hAnsi="Arial" w:cs="Arial"/>
      <w:b/>
      <w:bCs/>
      <w:sz w:val="20"/>
      <w:szCs w:val="24"/>
    </w:rPr>
  </w:style>
  <w:style w:type="character" w:styleId="Strong">
    <w:name w:val="Strong"/>
    <w:basedOn w:val="DefaultParagraphFont"/>
    <w:uiPriority w:val="22"/>
    <w:qFormat/>
    <w:rsid w:val="00A12C43"/>
    <w:rPr>
      <w:b/>
      <w:bCs/>
    </w:rPr>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FootnoteText">
    <w:name w:val="footnote text"/>
    <w:basedOn w:val="Normal"/>
    <w:link w:val="FootnoteTextChar"/>
    <w:uiPriority w:val="99"/>
    <w:semiHidden/>
    <w:unhideWhenUsed/>
    <w:rsid w:val="00944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664"/>
    <w:rPr>
      <w:sz w:val="20"/>
      <w:szCs w:val="20"/>
    </w:rPr>
  </w:style>
  <w:style w:type="character" w:styleId="FootnoteReference">
    <w:name w:val="footnote reference"/>
    <w:basedOn w:val="DefaultParagraphFont"/>
    <w:uiPriority w:val="99"/>
    <w:semiHidden/>
    <w:unhideWhenUsed/>
    <w:rsid w:val="00944664"/>
    <w:rPr>
      <w:vertAlign w:val="superscript"/>
    </w:rPr>
  </w:style>
  <w:style w:type="paragraph" w:styleId="NormalWeb">
    <w:name w:val="Normal (Web)"/>
    <w:basedOn w:val="Normal"/>
    <w:uiPriority w:val="99"/>
    <w:unhideWhenUsed/>
    <w:rsid w:val="00EF00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003E"/>
    <w:rPr>
      <w:color w:val="605E5C"/>
      <w:shd w:val="clear" w:color="auto" w:fill="E1DFDD"/>
    </w:rPr>
  </w:style>
  <w:style w:type="paragraph" w:styleId="NoSpacing">
    <w:name w:val="No Spacing"/>
    <w:uiPriority w:val="1"/>
    <w:qFormat/>
    <w:rsid w:val="000F631F"/>
    <w:pPr>
      <w:spacing w:after="0" w:line="240" w:lineRule="auto"/>
    </w:pPr>
  </w:style>
  <w:style w:type="paragraph" w:styleId="CommentSubject">
    <w:name w:val="annotation subject"/>
    <w:basedOn w:val="CommentText"/>
    <w:next w:val="CommentText"/>
    <w:link w:val="CommentSubjectChar"/>
    <w:uiPriority w:val="99"/>
    <w:semiHidden/>
    <w:unhideWhenUsed/>
    <w:rsid w:val="000F631F"/>
    <w:rPr>
      <w:b/>
      <w:bCs/>
    </w:rPr>
  </w:style>
  <w:style w:type="character" w:customStyle="1" w:styleId="CommentSubjectChar">
    <w:name w:val="Comment Subject Char"/>
    <w:basedOn w:val="CommentTextChar"/>
    <w:link w:val="CommentSubject"/>
    <w:uiPriority w:val="99"/>
    <w:semiHidden/>
    <w:rsid w:val="000F631F"/>
    <w:rPr>
      <w:b/>
      <w:bCs/>
      <w:sz w:val="20"/>
      <w:szCs w:val="20"/>
    </w:rPr>
  </w:style>
  <w:style w:type="character" w:customStyle="1" w:styleId="ui-provider">
    <w:name w:val="ui-provider"/>
    <w:basedOn w:val="DefaultParagraphFont"/>
    <w:rsid w:val="000F6D01"/>
  </w:style>
  <w:style w:type="character" w:styleId="FollowedHyperlink">
    <w:name w:val="FollowedHyperlink"/>
    <w:basedOn w:val="DefaultParagraphFont"/>
    <w:uiPriority w:val="99"/>
    <w:semiHidden/>
    <w:unhideWhenUsed/>
    <w:rsid w:val="00A3221D"/>
    <w:rPr>
      <w:color w:val="954F72" w:themeColor="followedHyperlink"/>
      <w:u w:val="single"/>
    </w:rPr>
  </w:style>
  <w:style w:type="paragraph" w:styleId="Revision">
    <w:name w:val="Revision"/>
    <w:hidden/>
    <w:uiPriority w:val="99"/>
    <w:semiHidden/>
    <w:rsid w:val="003B7257"/>
    <w:pPr>
      <w:spacing w:after="0" w:line="240" w:lineRule="auto"/>
    </w:pPr>
  </w:style>
  <w:style w:type="character" w:customStyle="1" w:styleId="Heading1Char">
    <w:name w:val="Heading 1 Char"/>
    <w:basedOn w:val="DefaultParagraphFont"/>
    <w:link w:val="Heading1"/>
    <w:uiPriority w:val="9"/>
    <w:rsid w:val="00202F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2FE3"/>
    <w:pPr>
      <w:outlineLvl w:val="9"/>
    </w:pPr>
  </w:style>
  <w:style w:type="paragraph" w:styleId="TOC2">
    <w:name w:val="toc 2"/>
    <w:basedOn w:val="Normal"/>
    <w:next w:val="Normal"/>
    <w:autoRedefine/>
    <w:uiPriority w:val="39"/>
    <w:unhideWhenUsed/>
    <w:rsid w:val="0025680B"/>
    <w:pPr>
      <w:tabs>
        <w:tab w:val="right" w:leader="dot" w:pos="12950"/>
      </w:tabs>
      <w:spacing w:after="100"/>
      <w:ind w:left="220"/>
    </w:pPr>
    <w:rPr>
      <w:rFonts w:eastAsiaTheme="minorEastAsia" w:cs="Times New Roman"/>
    </w:rPr>
  </w:style>
  <w:style w:type="paragraph" w:styleId="TOC1">
    <w:name w:val="toc 1"/>
    <w:basedOn w:val="Normal"/>
    <w:next w:val="Normal"/>
    <w:autoRedefine/>
    <w:uiPriority w:val="39"/>
    <w:unhideWhenUsed/>
    <w:rsid w:val="00A7057B"/>
    <w:pPr>
      <w:tabs>
        <w:tab w:val="right" w:leader="dot" w:pos="12950"/>
      </w:tabs>
      <w:spacing w:after="100"/>
    </w:pPr>
    <w:rPr>
      <w:rFonts w:eastAsiaTheme="minorEastAsia" w:cs="Times New Roman"/>
    </w:rPr>
  </w:style>
  <w:style w:type="paragraph" w:styleId="TOC3">
    <w:name w:val="toc 3"/>
    <w:basedOn w:val="Normal"/>
    <w:next w:val="Normal"/>
    <w:autoRedefine/>
    <w:uiPriority w:val="39"/>
    <w:unhideWhenUsed/>
    <w:rsid w:val="00202FE3"/>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AA35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D6F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2553">
      <w:bodyDiv w:val="1"/>
      <w:marLeft w:val="0"/>
      <w:marRight w:val="0"/>
      <w:marTop w:val="0"/>
      <w:marBottom w:val="0"/>
      <w:divBdr>
        <w:top w:val="none" w:sz="0" w:space="0" w:color="auto"/>
        <w:left w:val="none" w:sz="0" w:space="0" w:color="auto"/>
        <w:bottom w:val="none" w:sz="0" w:space="0" w:color="auto"/>
        <w:right w:val="none" w:sz="0" w:space="0" w:color="auto"/>
      </w:divBdr>
    </w:div>
    <w:div w:id="224219980">
      <w:bodyDiv w:val="1"/>
      <w:marLeft w:val="0"/>
      <w:marRight w:val="0"/>
      <w:marTop w:val="0"/>
      <w:marBottom w:val="0"/>
      <w:divBdr>
        <w:top w:val="none" w:sz="0" w:space="0" w:color="auto"/>
        <w:left w:val="none" w:sz="0" w:space="0" w:color="auto"/>
        <w:bottom w:val="none" w:sz="0" w:space="0" w:color="auto"/>
        <w:right w:val="none" w:sz="0" w:space="0" w:color="auto"/>
      </w:divBdr>
    </w:div>
    <w:div w:id="259529305">
      <w:bodyDiv w:val="1"/>
      <w:marLeft w:val="0"/>
      <w:marRight w:val="0"/>
      <w:marTop w:val="0"/>
      <w:marBottom w:val="0"/>
      <w:divBdr>
        <w:top w:val="none" w:sz="0" w:space="0" w:color="auto"/>
        <w:left w:val="none" w:sz="0" w:space="0" w:color="auto"/>
        <w:bottom w:val="none" w:sz="0" w:space="0" w:color="auto"/>
        <w:right w:val="none" w:sz="0" w:space="0" w:color="auto"/>
      </w:divBdr>
    </w:div>
    <w:div w:id="361365533">
      <w:bodyDiv w:val="1"/>
      <w:marLeft w:val="0"/>
      <w:marRight w:val="0"/>
      <w:marTop w:val="0"/>
      <w:marBottom w:val="0"/>
      <w:divBdr>
        <w:top w:val="none" w:sz="0" w:space="0" w:color="auto"/>
        <w:left w:val="none" w:sz="0" w:space="0" w:color="auto"/>
        <w:bottom w:val="none" w:sz="0" w:space="0" w:color="auto"/>
        <w:right w:val="none" w:sz="0" w:space="0" w:color="auto"/>
      </w:divBdr>
    </w:div>
    <w:div w:id="364788851">
      <w:bodyDiv w:val="1"/>
      <w:marLeft w:val="0"/>
      <w:marRight w:val="0"/>
      <w:marTop w:val="0"/>
      <w:marBottom w:val="0"/>
      <w:divBdr>
        <w:top w:val="none" w:sz="0" w:space="0" w:color="auto"/>
        <w:left w:val="none" w:sz="0" w:space="0" w:color="auto"/>
        <w:bottom w:val="none" w:sz="0" w:space="0" w:color="auto"/>
        <w:right w:val="none" w:sz="0" w:space="0" w:color="auto"/>
      </w:divBdr>
    </w:div>
    <w:div w:id="417556905">
      <w:bodyDiv w:val="1"/>
      <w:marLeft w:val="0"/>
      <w:marRight w:val="0"/>
      <w:marTop w:val="0"/>
      <w:marBottom w:val="0"/>
      <w:divBdr>
        <w:top w:val="none" w:sz="0" w:space="0" w:color="auto"/>
        <w:left w:val="none" w:sz="0" w:space="0" w:color="auto"/>
        <w:bottom w:val="none" w:sz="0" w:space="0" w:color="auto"/>
        <w:right w:val="none" w:sz="0" w:space="0" w:color="auto"/>
      </w:divBdr>
      <w:divsChild>
        <w:div w:id="1619722552">
          <w:marLeft w:val="0"/>
          <w:marRight w:val="0"/>
          <w:marTop w:val="0"/>
          <w:marBottom w:val="0"/>
          <w:divBdr>
            <w:top w:val="none" w:sz="0" w:space="0" w:color="auto"/>
            <w:left w:val="none" w:sz="0" w:space="0" w:color="auto"/>
            <w:bottom w:val="none" w:sz="0" w:space="0" w:color="auto"/>
            <w:right w:val="none" w:sz="0" w:space="0" w:color="auto"/>
          </w:divBdr>
        </w:div>
        <w:div w:id="1277984127">
          <w:marLeft w:val="0"/>
          <w:marRight w:val="0"/>
          <w:marTop w:val="0"/>
          <w:marBottom w:val="0"/>
          <w:divBdr>
            <w:top w:val="none" w:sz="0" w:space="0" w:color="auto"/>
            <w:left w:val="none" w:sz="0" w:space="0" w:color="auto"/>
            <w:bottom w:val="none" w:sz="0" w:space="0" w:color="auto"/>
            <w:right w:val="none" w:sz="0" w:space="0" w:color="auto"/>
          </w:divBdr>
        </w:div>
      </w:divsChild>
    </w:div>
    <w:div w:id="595939821">
      <w:bodyDiv w:val="1"/>
      <w:marLeft w:val="0"/>
      <w:marRight w:val="0"/>
      <w:marTop w:val="0"/>
      <w:marBottom w:val="0"/>
      <w:divBdr>
        <w:top w:val="none" w:sz="0" w:space="0" w:color="auto"/>
        <w:left w:val="none" w:sz="0" w:space="0" w:color="auto"/>
        <w:bottom w:val="none" w:sz="0" w:space="0" w:color="auto"/>
        <w:right w:val="none" w:sz="0" w:space="0" w:color="auto"/>
      </w:divBdr>
    </w:div>
    <w:div w:id="664212536">
      <w:bodyDiv w:val="1"/>
      <w:marLeft w:val="0"/>
      <w:marRight w:val="0"/>
      <w:marTop w:val="0"/>
      <w:marBottom w:val="0"/>
      <w:divBdr>
        <w:top w:val="none" w:sz="0" w:space="0" w:color="auto"/>
        <w:left w:val="none" w:sz="0" w:space="0" w:color="auto"/>
        <w:bottom w:val="none" w:sz="0" w:space="0" w:color="auto"/>
        <w:right w:val="none" w:sz="0" w:space="0" w:color="auto"/>
      </w:divBdr>
    </w:div>
    <w:div w:id="769395562">
      <w:bodyDiv w:val="1"/>
      <w:marLeft w:val="0"/>
      <w:marRight w:val="0"/>
      <w:marTop w:val="0"/>
      <w:marBottom w:val="0"/>
      <w:divBdr>
        <w:top w:val="none" w:sz="0" w:space="0" w:color="auto"/>
        <w:left w:val="none" w:sz="0" w:space="0" w:color="auto"/>
        <w:bottom w:val="none" w:sz="0" w:space="0" w:color="auto"/>
        <w:right w:val="none" w:sz="0" w:space="0" w:color="auto"/>
      </w:divBdr>
    </w:div>
    <w:div w:id="871697222">
      <w:bodyDiv w:val="1"/>
      <w:marLeft w:val="0"/>
      <w:marRight w:val="0"/>
      <w:marTop w:val="0"/>
      <w:marBottom w:val="0"/>
      <w:divBdr>
        <w:top w:val="none" w:sz="0" w:space="0" w:color="auto"/>
        <w:left w:val="none" w:sz="0" w:space="0" w:color="auto"/>
        <w:bottom w:val="none" w:sz="0" w:space="0" w:color="auto"/>
        <w:right w:val="none" w:sz="0" w:space="0" w:color="auto"/>
      </w:divBdr>
    </w:div>
    <w:div w:id="880167420">
      <w:bodyDiv w:val="1"/>
      <w:marLeft w:val="0"/>
      <w:marRight w:val="0"/>
      <w:marTop w:val="0"/>
      <w:marBottom w:val="0"/>
      <w:divBdr>
        <w:top w:val="none" w:sz="0" w:space="0" w:color="auto"/>
        <w:left w:val="none" w:sz="0" w:space="0" w:color="auto"/>
        <w:bottom w:val="none" w:sz="0" w:space="0" w:color="auto"/>
        <w:right w:val="none" w:sz="0" w:space="0" w:color="auto"/>
      </w:divBdr>
    </w:div>
    <w:div w:id="1005206608">
      <w:bodyDiv w:val="1"/>
      <w:marLeft w:val="0"/>
      <w:marRight w:val="0"/>
      <w:marTop w:val="0"/>
      <w:marBottom w:val="0"/>
      <w:divBdr>
        <w:top w:val="none" w:sz="0" w:space="0" w:color="auto"/>
        <w:left w:val="none" w:sz="0" w:space="0" w:color="auto"/>
        <w:bottom w:val="none" w:sz="0" w:space="0" w:color="auto"/>
        <w:right w:val="none" w:sz="0" w:space="0" w:color="auto"/>
      </w:divBdr>
      <w:divsChild>
        <w:div w:id="811941095">
          <w:marLeft w:val="0"/>
          <w:marRight w:val="0"/>
          <w:marTop w:val="0"/>
          <w:marBottom w:val="0"/>
          <w:divBdr>
            <w:top w:val="none" w:sz="0" w:space="0" w:color="auto"/>
            <w:left w:val="none" w:sz="0" w:space="0" w:color="auto"/>
            <w:bottom w:val="none" w:sz="0" w:space="0" w:color="auto"/>
            <w:right w:val="none" w:sz="0" w:space="0" w:color="auto"/>
          </w:divBdr>
          <w:divsChild>
            <w:div w:id="1324629417">
              <w:marLeft w:val="0"/>
              <w:marRight w:val="0"/>
              <w:marTop w:val="0"/>
              <w:marBottom w:val="0"/>
              <w:divBdr>
                <w:top w:val="none" w:sz="0" w:space="0" w:color="auto"/>
                <w:left w:val="none" w:sz="0" w:space="0" w:color="auto"/>
                <w:bottom w:val="none" w:sz="0" w:space="0" w:color="auto"/>
                <w:right w:val="none" w:sz="0" w:space="0" w:color="auto"/>
              </w:divBdr>
            </w:div>
            <w:div w:id="432944013">
              <w:marLeft w:val="0"/>
              <w:marRight w:val="0"/>
              <w:marTop w:val="0"/>
              <w:marBottom w:val="0"/>
              <w:divBdr>
                <w:top w:val="none" w:sz="0" w:space="0" w:color="auto"/>
                <w:left w:val="none" w:sz="0" w:space="0" w:color="auto"/>
                <w:bottom w:val="none" w:sz="0" w:space="0" w:color="auto"/>
                <w:right w:val="none" w:sz="0" w:space="0" w:color="auto"/>
              </w:divBdr>
            </w:div>
          </w:divsChild>
        </w:div>
        <w:div w:id="1906060341">
          <w:marLeft w:val="0"/>
          <w:marRight w:val="0"/>
          <w:marTop w:val="0"/>
          <w:marBottom w:val="0"/>
          <w:divBdr>
            <w:top w:val="none" w:sz="0" w:space="0" w:color="auto"/>
            <w:left w:val="none" w:sz="0" w:space="0" w:color="auto"/>
            <w:bottom w:val="none" w:sz="0" w:space="0" w:color="auto"/>
            <w:right w:val="none" w:sz="0" w:space="0" w:color="auto"/>
          </w:divBdr>
          <w:divsChild>
            <w:div w:id="1523012321">
              <w:marLeft w:val="0"/>
              <w:marRight w:val="0"/>
              <w:marTop w:val="0"/>
              <w:marBottom w:val="0"/>
              <w:divBdr>
                <w:top w:val="none" w:sz="0" w:space="0" w:color="auto"/>
                <w:left w:val="none" w:sz="0" w:space="0" w:color="auto"/>
                <w:bottom w:val="none" w:sz="0" w:space="0" w:color="auto"/>
                <w:right w:val="none" w:sz="0" w:space="0" w:color="auto"/>
              </w:divBdr>
            </w:div>
            <w:div w:id="582107150">
              <w:marLeft w:val="0"/>
              <w:marRight w:val="0"/>
              <w:marTop w:val="0"/>
              <w:marBottom w:val="0"/>
              <w:divBdr>
                <w:top w:val="none" w:sz="0" w:space="0" w:color="auto"/>
                <w:left w:val="none" w:sz="0" w:space="0" w:color="auto"/>
                <w:bottom w:val="none" w:sz="0" w:space="0" w:color="auto"/>
                <w:right w:val="none" w:sz="0" w:space="0" w:color="auto"/>
              </w:divBdr>
            </w:div>
            <w:div w:id="1734698825">
              <w:marLeft w:val="0"/>
              <w:marRight w:val="0"/>
              <w:marTop w:val="0"/>
              <w:marBottom w:val="0"/>
              <w:divBdr>
                <w:top w:val="none" w:sz="0" w:space="0" w:color="auto"/>
                <w:left w:val="none" w:sz="0" w:space="0" w:color="auto"/>
                <w:bottom w:val="none" w:sz="0" w:space="0" w:color="auto"/>
                <w:right w:val="none" w:sz="0" w:space="0" w:color="auto"/>
              </w:divBdr>
            </w:div>
          </w:divsChild>
        </w:div>
        <w:div w:id="2065054984">
          <w:marLeft w:val="0"/>
          <w:marRight w:val="0"/>
          <w:marTop w:val="0"/>
          <w:marBottom w:val="0"/>
          <w:divBdr>
            <w:top w:val="none" w:sz="0" w:space="0" w:color="auto"/>
            <w:left w:val="none" w:sz="0" w:space="0" w:color="auto"/>
            <w:bottom w:val="none" w:sz="0" w:space="0" w:color="auto"/>
            <w:right w:val="none" w:sz="0" w:space="0" w:color="auto"/>
          </w:divBdr>
        </w:div>
        <w:div w:id="1916475291">
          <w:marLeft w:val="0"/>
          <w:marRight w:val="0"/>
          <w:marTop w:val="0"/>
          <w:marBottom w:val="0"/>
          <w:divBdr>
            <w:top w:val="none" w:sz="0" w:space="0" w:color="auto"/>
            <w:left w:val="none" w:sz="0" w:space="0" w:color="auto"/>
            <w:bottom w:val="none" w:sz="0" w:space="0" w:color="auto"/>
            <w:right w:val="none" w:sz="0" w:space="0" w:color="auto"/>
          </w:divBdr>
        </w:div>
        <w:div w:id="429930121">
          <w:marLeft w:val="0"/>
          <w:marRight w:val="0"/>
          <w:marTop w:val="0"/>
          <w:marBottom w:val="0"/>
          <w:divBdr>
            <w:top w:val="none" w:sz="0" w:space="0" w:color="auto"/>
            <w:left w:val="none" w:sz="0" w:space="0" w:color="auto"/>
            <w:bottom w:val="none" w:sz="0" w:space="0" w:color="auto"/>
            <w:right w:val="none" w:sz="0" w:space="0" w:color="auto"/>
          </w:divBdr>
        </w:div>
        <w:div w:id="990673610">
          <w:marLeft w:val="0"/>
          <w:marRight w:val="0"/>
          <w:marTop w:val="0"/>
          <w:marBottom w:val="0"/>
          <w:divBdr>
            <w:top w:val="none" w:sz="0" w:space="0" w:color="auto"/>
            <w:left w:val="none" w:sz="0" w:space="0" w:color="auto"/>
            <w:bottom w:val="none" w:sz="0" w:space="0" w:color="auto"/>
            <w:right w:val="none" w:sz="0" w:space="0" w:color="auto"/>
          </w:divBdr>
        </w:div>
      </w:divsChild>
    </w:div>
    <w:div w:id="1036925857">
      <w:bodyDiv w:val="1"/>
      <w:marLeft w:val="0"/>
      <w:marRight w:val="0"/>
      <w:marTop w:val="0"/>
      <w:marBottom w:val="0"/>
      <w:divBdr>
        <w:top w:val="none" w:sz="0" w:space="0" w:color="auto"/>
        <w:left w:val="none" w:sz="0" w:space="0" w:color="auto"/>
        <w:bottom w:val="none" w:sz="0" w:space="0" w:color="auto"/>
        <w:right w:val="none" w:sz="0" w:space="0" w:color="auto"/>
      </w:divBdr>
      <w:divsChild>
        <w:div w:id="1040711690">
          <w:marLeft w:val="0"/>
          <w:marRight w:val="0"/>
          <w:marTop w:val="0"/>
          <w:marBottom w:val="0"/>
          <w:divBdr>
            <w:top w:val="none" w:sz="0" w:space="0" w:color="auto"/>
            <w:left w:val="none" w:sz="0" w:space="0" w:color="auto"/>
            <w:bottom w:val="none" w:sz="0" w:space="0" w:color="auto"/>
            <w:right w:val="none" w:sz="0" w:space="0" w:color="auto"/>
          </w:divBdr>
        </w:div>
        <w:div w:id="1957173952">
          <w:marLeft w:val="0"/>
          <w:marRight w:val="0"/>
          <w:marTop w:val="0"/>
          <w:marBottom w:val="0"/>
          <w:divBdr>
            <w:top w:val="none" w:sz="0" w:space="0" w:color="auto"/>
            <w:left w:val="none" w:sz="0" w:space="0" w:color="auto"/>
            <w:bottom w:val="none" w:sz="0" w:space="0" w:color="auto"/>
            <w:right w:val="none" w:sz="0" w:space="0" w:color="auto"/>
          </w:divBdr>
        </w:div>
      </w:divsChild>
    </w:div>
    <w:div w:id="1229458524">
      <w:bodyDiv w:val="1"/>
      <w:marLeft w:val="0"/>
      <w:marRight w:val="0"/>
      <w:marTop w:val="0"/>
      <w:marBottom w:val="0"/>
      <w:divBdr>
        <w:top w:val="none" w:sz="0" w:space="0" w:color="auto"/>
        <w:left w:val="none" w:sz="0" w:space="0" w:color="auto"/>
        <w:bottom w:val="none" w:sz="0" w:space="0" w:color="auto"/>
        <w:right w:val="none" w:sz="0" w:space="0" w:color="auto"/>
      </w:divBdr>
    </w:div>
    <w:div w:id="1269697114">
      <w:bodyDiv w:val="1"/>
      <w:marLeft w:val="0"/>
      <w:marRight w:val="0"/>
      <w:marTop w:val="0"/>
      <w:marBottom w:val="0"/>
      <w:divBdr>
        <w:top w:val="none" w:sz="0" w:space="0" w:color="auto"/>
        <w:left w:val="none" w:sz="0" w:space="0" w:color="auto"/>
        <w:bottom w:val="none" w:sz="0" w:space="0" w:color="auto"/>
        <w:right w:val="none" w:sz="0" w:space="0" w:color="auto"/>
      </w:divBdr>
    </w:div>
    <w:div w:id="1299798629">
      <w:bodyDiv w:val="1"/>
      <w:marLeft w:val="0"/>
      <w:marRight w:val="0"/>
      <w:marTop w:val="0"/>
      <w:marBottom w:val="0"/>
      <w:divBdr>
        <w:top w:val="none" w:sz="0" w:space="0" w:color="auto"/>
        <w:left w:val="none" w:sz="0" w:space="0" w:color="auto"/>
        <w:bottom w:val="none" w:sz="0" w:space="0" w:color="auto"/>
        <w:right w:val="none" w:sz="0" w:space="0" w:color="auto"/>
      </w:divBdr>
    </w:div>
    <w:div w:id="1362781101">
      <w:bodyDiv w:val="1"/>
      <w:marLeft w:val="0"/>
      <w:marRight w:val="0"/>
      <w:marTop w:val="0"/>
      <w:marBottom w:val="0"/>
      <w:divBdr>
        <w:top w:val="none" w:sz="0" w:space="0" w:color="auto"/>
        <w:left w:val="none" w:sz="0" w:space="0" w:color="auto"/>
        <w:bottom w:val="none" w:sz="0" w:space="0" w:color="auto"/>
        <w:right w:val="none" w:sz="0" w:space="0" w:color="auto"/>
      </w:divBdr>
    </w:div>
    <w:div w:id="1457069123">
      <w:bodyDiv w:val="1"/>
      <w:marLeft w:val="0"/>
      <w:marRight w:val="0"/>
      <w:marTop w:val="0"/>
      <w:marBottom w:val="0"/>
      <w:divBdr>
        <w:top w:val="none" w:sz="0" w:space="0" w:color="auto"/>
        <w:left w:val="none" w:sz="0" w:space="0" w:color="auto"/>
        <w:bottom w:val="none" w:sz="0" w:space="0" w:color="auto"/>
        <w:right w:val="none" w:sz="0" w:space="0" w:color="auto"/>
      </w:divBdr>
    </w:div>
    <w:div w:id="1472361346">
      <w:bodyDiv w:val="1"/>
      <w:marLeft w:val="0"/>
      <w:marRight w:val="0"/>
      <w:marTop w:val="0"/>
      <w:marBottom w:val="0"/>
      <w:divBdr>
        <w:top w:val="none" w:sz="0" w:space="0" w:color="auto"/>
        <w:left w:val="none" w:sz="0" w:space="0" w:color="auto"/>
        <w:bottom w:val="none" w:sz="0" w:space="0" w:color="auto"/>
        <w:right w:val="none" w:sz="0" w:space="0" w:color="auto"/>
      </w:divBdr>
    </w:div>
    <w:div w:id="15726207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8">
          <w:marLeft w:val="0"/>
          <w:marRight w:val="0"/>
          <w:marTop w:val="0"/>
          <w:marBottom w:val="120"/>
          <w:divBdr>
            <w:top w:val="none" w:sz="0" w:space="0" w:color="auto"/>
            <w:left w:val="none" w:sz="0" w:space="0" w:color="auto"/>
            <w:bottom w:val="none" w:sz="0" w:space="0" w:color="auto"/>
            <w:right w:val="none" w:sz="0" w:space="0" w:color="auto"/>
          </w:divBdr>
          <w:divsChild>
            <w:div w:id="331448315">
              <w:marLeft w:val="0"/>
              <w:marRight w:val="0"/>
              <w:marTop w:val="0"/>
              <w:marBottom w:val="0"/>
              <w:divBdr>
                <w:top w:val="none" w:sz="0" w:space="0" w:color="auto"/>
                <w:left w:val="none" w:sz="0" w:space="0" w:color="auto"/>
                <w:bottom w:val="none" w:sz="0" w:space="0" w:color="auto"/>
                <w:right w:val="none" w:sz="0" w:space="0" w:color="auto"/>
              </w:divBdr>
            </w:div>
          </w:divsChild>
        </w:div>
        <w:div w:id="209345686">
          <w:marLeft w:val="0"/>
          <w:marRight w:val="0"/>
          <w:marTop w:val="0"/>
          <w:marBottom w:val="120"/>
          <w:divBdr>
            <w:top w:val="none" w:sz="0" w:space="0" w:color="auto"/>
            <w:left w:val="none" w:sz="0" w:space="0" w:color="auto"/>
            <w:bottom w:val="none" w:sz="0" w:space="0" w:color="auto"/>
            <w:right w:val="none" w:sz="0" w:space="0" w:color="auto"/>
          </w:divBdr>
          <w:divsChild>
            <w:div w:id="722946016">
              <w:marLeft w:val="0"/>
              <w:marRight w:val="0"/>
              <w:marTop w:val="0"/>
              <w:marBottom w:val="0"/>
              <w:divBdr>
                <w:top w:val="none" w:sz="0" w:space="0" w:color="auto"/>
                <w:left w:val="none" w:sz="0" w:space="0" w:color="auto"/>
                <w:bottom w:val="none" w:sz="0" w:space="0" w:color="auto"/>
                <w:right w:val="none" w:sz="0" w:space="0" w:color="auto"/>
              </w:divBdr>
            </w:div>
          </w:divsChild>
        </w:div>
        <w:div w:id="1448768429">
          <w:marLeft w:val="0"/>
          <w:marRight w:val="0"/>
          <w:marTop w:val="0"/>
          <w:marBottom w:val="120"/>
          <w:divBdr>
            <w:top w:val="none" w:sz="0" w:space="0" w:color="auto"/>
            <w:left w:val="none" w:sz="0" w:space="0" w:color="auto"/>
            <w:bottom w:val="none" w:sz="0" w:space="0" w:color="auto"/>
            <w:right w:val="none" w:sz="0" w:space="0" w:color="auto"/>
          </w:divBdr>
          <w:divsChild>
            <w:div w:id="883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895">
      <w:bodyDiv w:val="1"/>
      <w:marLeft w:val="0"/>
      <w:marRight w:val="0"/>
      <w:marTop w:val="0"/>
      <w:marBottom w:val="0"/>
      <w:divBdr>
        <w:top w:val="none" w:sz="0" w:space="0" w:color="auto"/>
        <w:left w:val="none" w:sz="0" w:space="0" w:color="auto"/>
        <w:bottom w:val="none" w:sz="0" w:space="0" w:color="auto"/>
        <w:right w:val="none" w:sz="0" w:space="0" w:color="auto"/>
      </w:divBdr>
    </w:div>
    <w:div w:id="1709835854">
      <w:bodyDiv w:val="1"/>
      <w:marLeft w:val="0"/>
      <w:marRight w:val="0"/>
      <w:marTop w:val="0"/>
      <w:marBottom w:val="0"/>
      <w:divBdr>
        <w:top w:val="none" w:sz="0" w:space="0" w:color="auto"/>
        <w:left w:val="none" w:sz="0" w:space="0" w:color="auto"/>
        <w:bottom w:val="none" w:sz="0" w:space="0" w:color="auto"/>
        <w:right w:val="none" w:sz="0" w:space="0" w:color="auto"/>
      </w:divBdr>
    </w:div>
    <w:div w:id="1715274411">
      <w:bodyDiv w:val="1"/>
      <w:marLeft w:val="0"/>
      <w:marRight w:val="0"/>
      <w:marTop w:val="0"/>
      <w:marBottom w:val="0"/>
      <w:divBdr>
        <w:top w:val="none" w:sz="0" w:space="0" w:color="auto"/>
        <w:left w:val="none" w:sz="0" w:space="0" w:color="auto"/>
        <w:bottom w:val="none" w:sz="0" w:space="0" w:color="auto"/>
        <w:right w:val="none" w:sz="0" w:space="0" w:color="auto"/>
      </w:divBdr>
      <w:divsChild>
        <w:div w:id="1392969372">
          <w:marLeft w:val="0"/>
          <w:marRight w:val="0"/>
          <w:marTop w:val="0"/>
          <w:marBottom w:val="0"/>
          <w:divBdr>
            <w:top w:val="none" w:sz="0" w:space="0" w:color="auto"/>
            <w:left w:val="none" w:sz="0" w:space="0" w:color="auto"/>
            <w:bottom w:val="none" w:sz="0" w:space="0" w:color="auto"/>
            <w:right w:val="none" w:sz="0" w:space="0" w:color="auto"/>
          </w:divBdr>
        </w:div>
        <w:div w:id="527912251">
          <w:marLeft w:val="0"/>
          <w:marRight w:val="0"/>
          <w:marTop w:val="0"/>
          <w:marBottom w:val="0"/>
          <w:divBdr>
            <w:top w:val="none" w:sz="0" w:space="0" w:color="auto"/>
            <w:left w:val="none" w:sz="0" w:space="0" w:color="auto"/>
            <w:bottom w:val="none" w:sz="0" w:space="0" w:color="auto"/>
            <w:right w:val="none" w:sz="0" w:space="0" w:color="auto"/>
          </w:divBdr>
        </w:div>
        <w:div w:id="1021273241">
          <w:marLeft w:val="0"/>
          <w:marRight w:val="0"/>
          <w:marTop w:val="0"/>
          <w:marBottom w:val="0"/>
          <w:divBdr>
            <w:top w:val="none" w:sz="0" w:space="0" w:color="auto"/>
            <w:left w:val="none" w:sz="0" w:space="0" w:color="auto"/>
            <w:bottom w:val="none" w:sz="0" w:space="0" w:color="auto"/>
            <w:right w:val="none" w:sz="0" w:space="0" w:color="auto"/>
          </w:divBdr>
          <w:divsChild>
            <w:div w:id="2066485708">
              <w:marLeft w:val="0"/>
              <w:marRight w:val="0"/>
              <w:marTop w:val="0"/>
              <w:marBottom w:val="0"/>
              <w:divBdr>
                <w:top w:val="none" w:sz="0" w:space="0" w:color="auto"/>
                <w:left w:val="none" w:sz="0" w:space="0" w:color="auto"/>
                <w:bottom w:val="none" w:sz="0" w:space="0" w:color="auto"/>
                <w:right w:val="none" w:sz="0" w:space="0" w:color="auto"/>
              </w:divBdr>
            </w:div>
            <w:div w:id="1587767655">
              <w:marLeft w:val="0"/>
              <w:marRight w:val="0"/>
              <w:marTop w:val="0"/>
              <w:marBottom w:val="0"/>
              <w:divBdr>
                <w:top w:val="none" w:sz="0" w:space="0" w:color="auto"/>
                <w:left w:val="none" w:sz="0" w:space="0" w:color="auto"/>
                <w:bottom w:val="none" w:sz="0" w:space="0" w:color="auto"/>
                <w:right w:val="none" w:sz="0" w:space="0" w:color="auto"/>
              </w:divBdr>
            </w:div>
            <w:div w:id="771701855">
              <w:marLeft w:val="0"/>
              <w:marRight w:val="0"/>
              <w:marTop w:val="0"/>
              <w:marBottom w:val="0"/>
              <w:divBdr>
                <w:top w:val="none" w:sz="0" w:space="0" w:color="auto"/>
                <w:left w:val="none" w:sz="0" w:space="0" w:color="auto"/>
                <w:bottom w:val="none" w:sz="0" w:space="0" w:color="auto"/>
                <w:right w:val="none" w:sz="0" w:space="0" w:color="auto"/>
              </w:divBdr>
            </w:div>
            <w:div w:id="821578825">
              <w:marLeft w:val="0"/>
              <w:marRight w:val="0"/>
              <w:marTop w:val="0"/>
              <w:marBottom w:val="0"/>
              <w:divBdr>
                <w:top w:val="none" w:sz="0" w:space="0" w:color="auto"/>
                <w:left w:val="none" w:sz="0" w:space="0" w:color="auto"/>
                <w:bottom w:val="none" w:sz="0" w:space="0" w:color="auto"/>
                <w:right w:val="none" w:sz="0" w:space="0" w:color="auto"/>
              </w:divBdr>
            </w:div>
          </w:divsChild>
        </w:div>
        <w:div w:id="324020813">
          <w:marLeft w:val="0"/>
          <w:marRight w:val="0"/>
          <w:marTop w:val="0"/>
          <w:marBottom w:val="0"/>
          <w:divBdr>
            <w:top w:val="none" w:sz="0" w:space="0" w:color="auto"/>
            <w:left w:val="none" w:sz="0" w:space="0" w:color="auto"/>
            <w:bottom w:val="none" w:sz="0" w:space="0" w:color="auto"/>
            <w:right w:val="none" w:sz="0" w:space="0" w:color="auto"/>
          </w:divBdr>
          <w:divsChild>
            <w:div w:id="598174034">
              <w:marLeft w:val="0"/>
              <w:marRight w:val="0"/>
              <w:marTop w:val="0"/>
              <w:marBottom w:val="0"/>
              <w:divBdr>
                <w:top w:val="none" w:sz="0" w:space="0" w:color="auto"/>
                <w:left w:val="none" w:sz="0" w:space="0" w:color="auto"/>
                <w:bottom w:val="none" w:sz="0" w:space="0" w:color="auto"/>
                <w:right w:val="none" w:sz="0" w:space="0" w:color="auto"/>
              </w:divBdr>
            </w:div>
            <w:div w:id="428817589">
              <w:marLeft w:val="0"/>
              <w:marRight w:val="0"/>
              <w:marTop w:val="0"/>
              <w:marBottom w:val="0"/>
              <w:divBdr>
                <w:top w:val="none" w:sz="0" w:space="0" w:color="auto"/>
                <w:left w:val="none" w:sz="0" w:space="0" w:color="auto"/>
                <w:bottom w:val="none" w:sz="0" w:space="0" w:color="auto"/>
                <w:right w:val="none" w:sz="0" w:space="0" w:color="auto"/>
              </w:divBdr>
            </w:div>
          </w:divsChild>
        </w:div>
        <w:div w:id="1910383165">
          <w:marLeft w:val="0"/>
          <w:marRight w:val="0"/>
          <w:marTop w:val="0"/>
          <w:marBottom w:val="0"/>
          <w:divBdr>
            <w:top w:val="none" w:sz="0" w:space="0" w:color="auto"/>
            <w:left w:val="none" w:sz="0" w:space="0" w:color="auto"/>
            <w:bottom w:val="none" w:sz="0" w:space="0" w:color="auto"/>
            <w:right w:val="none" w:sz="0" w:space="0" w:color="auto"/>
          </w:divBdr>
        </w:div>
        <w:div w:id="320668096">
          <w:marLeft w:val="0"/>
          <w:marRight w:val="0"/>
          <w:marTop w:val="0"/>
          <w:marBottom w:val="0"/>
          <w:divBdr>
            <w:top w:val="none" w:sz="0" w:space="0" w:color="auto"/>
            <w:left w:val="none" w:sz="0" w:space="0" w:color="auto"/>
            <w:bottom w:val="none" w:sz="0" w:space="0" w:color="auto"/>
            <w:right w:val="none" w:sz="0" w:space="0" w:color="auto"/>
          </w:divBdr>
        </w:div>
      </w:divsChild>
    </w:div>
    <w:div w:id="1754165090">
      <w:bodyDiv w:val="1"/>
      <w:marLeft w:val="0"/>
      <w:marRight w:val="0"/>
      <w:marTop w:val="0"/>
      <w:marBottom w:val="0"/>
      <w:divBdr>
        <w:top w:val="none" w:sz="0" w:space="0" w:color="auto"/>
        <w:left w:val="none" w:sz="0" w:space="0" w:color="auto"/>
        <w:bottom w:val="none" w:sz="0" w:space="0" w:color="auto"/>
        <w:right w:val="none" w:sz="0" w:space="0" w:color="auto"/>
      </w:divBdr>
    </w:div>
    <w:div w:id="1828593555">
      <w:bodyDiv w:val="1"/>
      <w:marLeft w:val="0"/>
      <w:marRight w:val="0"/>
      <w:marTop w:val="0"/>
      <w:marBottom w:val="0"/>
      <w:divBdr>
        <w:top w:val="none" w:sz="0" w:space="0" w:color="auto"/>
        <w:left w:val="none" w:sz="0" w:space="0" w:color="auto"/>
        <w:bottom w:val="none" w:sz="0" w:space="0" w:color="auto"/>
        <w:right w:val="none" w:sz="0" w:space="0" w:color="auto"/>
      </w:divBdr>
      <w:divsChild>
        <w:div w:id="726805653">
          <w:marLeft w:val="0"/>
          <w:marRight w:val="0"/>
          <w:marTop w:val="0"/>
          <w:marBottom w:val="0"/>
          <w:divBdr>
            <w:top w:val="none" w:sz="0" w:space="0" w:color="auto"/>
            <w:left w:val="none" w:sz="0" w:space="0" w:color="auto"/>
            <w:bottom w:val="none" w:sz="0" w:space="0" w:color="auto"/>
            <w:right w:val="none" w:sz="0" w:space="0" w:color="auto"/>
          </w:divBdr>
          <w:divsChild>
            <w:div w:id="79104422">
              <w:marLeft w:val="0"/>
              <w:marRight w:val="0"/>
              <w:marTop w:val="0"/>
              <w:marBottom w:val="0"/>
              <w:divBdr>
                <w:top w:val="none" w:sz="0" w:space="0" w:color="auto"/>
                <w:left w:val="none" w:sz="0" w:space="0" w:color="auto"/>
                <w:bottom w:val="none" w:sz="0" w:space="0" w:color="auto"/>
                <w:right w:val="none" w:sz="0" w:space="0" w:color="auto"/>
              </w:divBdr>
            </w:div>
          </w:divsChild>
        </w:div>
        <w:div w:id="849837237">
          <w:marLeft w:val="0"/>
          <w:marRight w:val="0"/>
          <w:marTop w:val="0"/>
          <w:marBottom w:val="0"/>
          <w:divBdr>
            <w:top w:val="none" w:sz="0" w:space="0" w:color="auto"/>
            <w:left w:val="none" w:sz="0" w:space="0" w:color="auto"/>
            <w:bottom w:val="none" w:sz="0" w:space="0" w:color="auto"/>
            <w:right w:val="none" w:sz="0" w:space="0" w:color="auto"/>
          </w:divBdr>
          <w:divsChild>
            <w:div w:id="1887984654">
              <w:marLeft w:val="0"/>
              <w:marRight w:val="0"/>
              <w:marTop w:val="0"/>
              <w:marBottom w:val="0"/>
              <w:divBdr>
                <w:top w:val="none" w:sz="0" w:space="0" w:color="auto"/>
                <w:left w:val="none" w:sz="0" w:space="0" w:color="auto"/>
                <w:bottom w:val="none" w:sz="0" w:space="0" w:color="auto"/>
                <w:right w:val="none" w:sz="0" w:space="0" w:color="auto"/>
              </w:divBdr>
            </w:div>
          </w:divsChild>
        </w:div>
        <w:div w:id="2091779254">
          <w:marLeft w:val="0"/>
          <w:marRight w:val="0"/>
          <w:marTop w:val="0"/>
          <w:marBottom w:val="0"/>
          <w:divBdr>
            <w:top w:val="none" w:sz="0" w:space="0" w:color="auto"/>
            <w:left w:val="none" w:sz="0" w:space="0" w:color="auto"/>
            <w:bottom w:val="none" w:sz="0" w:space="0" w:color="auto"/>
            <w:right w:val="none" w:sz="0" w:space="0" w:color="auto"/>
          </w:divBdr>
          <w:divsChild>
            <w:div w:id="1471705089">
              <w:marLeft w:val="0"/>
              <w:marRight w:val="0"/>
              <w:marTop w:val="0"/>
              <w:marBottom w:val="0"/>
              <w:divBdr>
                <w:top w:val="none" w:sz="0" w:space="0" w:color="auto"/>
                <w:left w:val="none" w:sz="0" w:space="0" w:color="auto"/>
                <w:bottom w:val="none" w:sz="0" w:space="0" w:color="auto"/>
                <w:right w:val="none" w:sz="0" w:space="0" w:color="auto"/>
              </w:divBdr>
            </w:div>
          </w:divsChild>
        </w:div>
        <w:div w:id="346562975">
          <w:marLeft w:val="0"/>
          <w:marRight w:val="0"/>
          <w:marTop w:val="0"/>
          <w:marBottom w:val="0"/>
          <w:divBdr>
            <w:top w:val="none" w:sz="0" w:space="0" w:color="auto"/>
            <w:left w:val="none" w:sz="0" w:space="0" w:color="auto"/>
            <w:bottom w:val="none" w:sz="0" w:space="0" w:color="auto"/>
            <w:right w:val="none" w:sz="0" w:space="0" w:color="auto"/>
          </w:divBdr>
          <w:divsChild>
            <w:div w:id="1183284907">
              <w:marLeft w:val="0"/>
              <w:marRight w:val="0"/>
              <w:marTop w:val="0"/>
              <w:marBottom w:val="0"/>
              <w:divBdr>
                <w:top w:val="none" w:sz="0" w:space="0" w:color="auto"/>
                <w:left w:val="none" w:sz="0" w:space="0" w:color="auto"/>
                <w:bottom w:val="none" w:sz="0" w:space="0" w:color="auto"/>
                <w:right w:val="none" w:sz="0" w:space="0" w:color="auto"/>
              </w:divBdr>
            </w:div>
          </w:divsChild>
        </w:div>
        <w:div w:id="1884708184">
          <w:marLeft w:val="0"/>
          <w:marRight w:val="0"/>
          <w:marTop w:val="0"/>
          <w:marBottom w:val="0"/>
          <w:divBdr>
            <w:top w:val="none" w:sz="0" w:space="0" w:color="auto"/>
            <w:left w:val="none" w:sz="0" w:space="0" w:color="auto"/>
            <w:bottom w:val="none" w:sz="0" w:space="0" w:color="auto"/>
            <w:right w:val="none" w:sz="0" w:space="0" w:color="auto"/>
          </w:divBdr>
          <w:divsChild>
            <w:div w:id="1570337480">
              <w:marLeft w:val="0"/>
              <w:marRight w:val="0"/>
              <w:marTop w:val="0"/>
              <w:marBottom w:val="0"/>
              <w:divBdr>
                <w:top w:val="none" w:sz="0" w:space="0" w:color="auto"/>
                <w:left w:val="none" w:sz="0" w:space="0" w:color="auto"/>
                <w:bottom w:val="none" w:sz="0" w:space="0" w:color="auto"/>
                <w:right w:val="none" w:sz="0" w:space="0" w:color="auto"/>
              </w:divBdr>
            </w:div>
            <w:div w:id="214704543">
              <w:marLeft w:val="0"/>
              <w:marRight w:val="0"/>
              <w:marTop w:val="0"/>
              <w:marBottom w:val="0"/>
              <w:divBdr>
                <w:top w:val="none" w:sz="0" w:space="0" w:color="auto"/>
                <w:left w:val="none" w:sz="0" w:space="0" w:color="auto"/>
                <w:bottom w:val="none" w:sz="0" w:space="0" w:color="auto"/>
                <w:right w:val="none" w:sz="0" w:space="0" w:color="auto"/>
              </w:divBdr>
            </w:div>
          </w:divsChild>
        </w:div>
        <w:div w:id="1669477143">
          <w:marLeft w:val="0"/>
          <w:marRight w:val="0"/>
          <w:marTop w:val="0"/>
          <w:marBottom w:val="0"/>
          <w:divBdr>
            <w:top w:val="none" w:sz="0" w:space="0" w:color="auto"/>
            <w:left w:val="none" w:sz="0" w:space="0" w:color="auto"/>
            <w:bottom w:val="none" w:sz="0" w:space="0" w:color="auto"/>
            <w:right w:val="none" w:sz="0" w:space="0" w:color="auto"/>
          </w:divBdr>
          <w:divsChild>
            <w:div w:id="605119140">
              <w:marLeft w:val="0"/>
              <w:marRight w:val="0"/>
              <w:marTop w:val="0"/>
              <w:marBottom w:val="0"/>
              <w:divBdr>
                <w:top w:val="none" w:sz="0" w:space="0" w:color="auto"/>
                <w:left w:val="none" w:sz="0" w:space="0" w:color="auto"/>
                <w:bottom w:val="none" w:sz="0" w:space="0" w:color="auto"/>
                <w:right w:val="none" w:sz="0" w:space="0" w:color="auto"/>
              </w:divBdr>
            </w:div>
          </w:divsChild>
        </w:div>
        <w:div w:id="224754773">
          <w:marLeft w:val="0"/>
          <w:marRight w:val="0"/>
          <w:marTop w:val="0"/>
          <w:marBottom w:val="0"/>
          <w:divBdr>
            <w:top w:val="none" w:sz="0" w:space="0" w:color="auto"/>
            <w:left w:val="none" w:sz="0" w:space="0" w:color="auto"/>
            <w:bottom w:val="none" w:sz="0" w:space="0" w:color="auto"/>
            <w:right w:val="none" w:sz="0" w:space="0" w:color="auto"/>
          </w:divBdr>
          <w:divsChild>
            <w:div w:id="559755001">
              <w:marLeft w:val="0"/>
              <w:marRight w:val="0"/>
              <w:marTop w:val="0"/>
              <w:marBottom w:val="0"/>
              <w:divBdr>
                <w:top w:val="none" w:sz="0" w:space="0" w:color="auto"/>
                <w:left w:val="none" w:sz="0" w:space="0" w:color="auto"/>
                <w:bottom w:val="none" w:sz="0" w:space="0" w:color="auto"/>
                <w:right w:val="none" w:sz="0" w:space="0" w:color="auto"/>
              </w:divBdr>
            </w:div>
          </w:divsChild>
        </w:div>
        <w:div w:id="501161954">
          <w:marLeft w:val="0"/>
          <w:marRight w:val="0"/>
          <w:marTop w:val="0"/>
          <w:marBottom w:val="0"/>
          <w:divBdr>
            <w:top w:val="none" w:sz="0" w:space="0" w:color="auto"/>
            <w:left w:val="none" w:sz="0" w:space="0" w:color="auto"/>
            <w:bottom w:val="none" w:sz="0" w:space="0" w:color="auto"/>
            <w:right w:val="none" w:sz="0" w:space="0" w:color="auto"/>
          </w:divBdr>
          <w:divsChild>
            <w:div w:id="1683773413">
              <w:marLeft w:val="0"/>
              <w:marRight w:val="0"/>
              <w:marTop w:val="0"/>
              <w:marBottom w:val="0"/>
              <w:divBdr>
                <w:top w:val="none" w:sz="0" w:space="0" w:color="auto"/>
                <w:left w:val="none" w:sz="0" w:space="0" w:color="auto"/>
                <w:bottom w:val="none" w:sz="0" w:space="0" w:color="auto"/>
                <w:right w:val="none" w:sz="0" w:space="0" w:color="auto"/>
              </w:divBdr>
            </w:div>
          </w:divsChild>
        </w:div>
        <w:div w:id="228614533">
          <w:marLeft w:val="0"/>
          <w:marRight w:val="0"/>
          <w:marTop w:val="0"/>
          <w:marBottom w:val="0"/>
          <w:divBdr>
            <w:top w:val="none" w:sz="0" w:space="0" w:color="auto"/>
            <w:left w:val="none" w:sz="0" w:space="0" w:color="auto"/>
            <w:bottom w:val="none" w:sz="0" w:space="0" w:color="auto"/>
            <w:right w:val="none" w:sz="0" w:space="0" w:color="auto"/>
          </w:divBdr>
          <w:divsChild>
            <w:div w:id="713310863">
              <w:marLeft w:val="0"/>
              <w:marRight w:val="0"/>
              <w:marTop w:val="0"/>
              <w:marBottom w:val="0"/>
              <w:divBdr>
                <w:top w:val="none" w:sz="0" w:space="0" w:color="auto"/>
                <w:left w:val="none" w:sz="0" w:space="0" w:color="auto"/>
                <w:bottom w:val="none" w:sz="0" w:space="0" w:color="auto"/>
                <w:right w:val="none" w:sz="0" w:space="0" w:color="auto"/>
              </w:divBdr>
            </w:div>
          </w:divsChild>
        </w:div>
        <w:div w:id="184489742">
          <w:marLeft w:val="0"/>
          <w:marRight w:val="0"/>
          <w:marTop w:val="0"/>
          <w:marBottom w:val="0"/>
          <w:divBdr>
            <w:top w:val="none" w:sz="0" w:space="0" w:color="auto"/>
            <w:left w:val="none" w:sz="0" w:space="0" w:color="auto"/>
            <w:bottom w:val="none" w:sz="0" w:space="0" w:color="auto"/>
            <w:right w:val="none" w:sz="0" w:space="0" w:color="auto"/>
          </w:divBdr>
          <w:divsChild>
            <w:div w:id="1122841000">
              <w:marLeft w:val="0"/>
              <w:marRight w:val="0"/>
              <w:marTop w:val="0"/>
              <w:marBottom w:val="0"/>
              <w:divBdr>
                <w:top w:val="none" w:sz="0" w:space="0" w:color="auto"/>
                <w:left w:val="none" w:sz="0" w:space="0" w:color="auto"/>
                <w:bottom w:val="none" w:sz="0" w:space="0" w:color="auto"/>
                <w:right w:val="none" w:sz="0" w:space="0" w:color="auto"/>
              </w:divBdr>
            </w:div>
          </w:divsChild>
        </w:div>
        <w:div w:id="271058766">
          <w:marLeft w:val="0"/>
          <w:marRight w:val="0"/>
          <w:marTop w:val="0"/>
          <w:marBottom w:val="0"/>
          <w:divBdr>
            <w:top w:val="none" w:sz="0" w:space="0" w:color="auto"/>
            <w:left w:val="none" w:sz="0" w:space="0" w:color="auto"/>
            <w:bottom w:val="none" w:sz="0" w:space="0" w:color="auto"/>
            <w:right w:val="none" w:sz="0" w:space="0" w:color="auto"/>
          </w:divBdr>
          <w:divsChild>
            <w:div w:id="200283365">
              <w:marLeft w:val="0"/>
              <w:marRight w:val="0"/>
              <w:marTop w:val="0"/>
              <w:marBottom w:val="0"/>
              <w:divBdr>
                <w:top w:val="none" w:sz="0" w:space="0" w:color="auto"/>
                <w:left w:val="none" w:sz="0" w:space="0" w:color="auto"/>
                <w:bottom w:val="none" w:sz="0" w:space="0" w:color="auto"/>
                <w:right w:val="none" w:sz="0" w:space="0" w:color="auto"/>
              </w:divBdr>
            </w:div>
          </w:divsChild>
        </w:div>
        <w:div w:id="857423755">
          <w:marLeft w:val="0"/>
          <w:marRight w:val="0"/>
          <w:marTop w:val="0"/>
          <w:marBottom w:val="0"/>
          <w:divBdr>
            <w:top w:val="none" w:sz="0" w:space="0" w:color="auto"/>
            <w:left w:val="none" w:sz="0" w:space="0" w:color="auto"/>
            <w:bottom w:val="none" w:sz="0" w:space="0" w:color="auto"/>
            <w:right w:val="none" w:sz="0" w:space="0" w:color="auto"/>
          </w:divBdr>
          <w:divsChild>
            <w:div w:id="1112171098">
              <w:marLeft w:val="0"/>
              <w:marRight w:val="0"/>
              <w:marTop w:val="0"/>
              <w:marBottom w:val="0"/>
              <w:divBdr>
                <w:top w:val="none" w:sz="0" w:space="0" w:color="auto"/>
                <w:left w:val="none" w:sz="0" w:space="0" w:color="auto"/>
                <w:bottom w:val="none" w:sz="0" w:space="0" w:color="auto"/>
                <w:right w:val="none" w:sz="0" w:space="0" w:color="auto"/>
              </w:divBdr>
            </w:div>
          </w:divsChild>
        </w:div>
        <w:div w:id="2054038909">
          <w:marLeft w:val="0"/>
          <w:marRight w:val="0"/>
          <w:marTop w:val="0"/>
          <w:marBottom w:val="0"/>
          <w:divBdr>
            <w:top w:val="none" w:sz="0" w:space="0" w:color="auto"/>
            <w:left w:val="none" w:sz="0" w:space="0" w:color="auto"/>
            <w:bottom w:val="none" w:sz="0" w:space="0" w:color="auto"/>
            <w:right w:val="none" w:sz="0" w:space="0" w:color="auto"/>
          </w:divBdr>
          <w:divsChild>
            <w:div w:id="1092630054">
              <w:marLeft w:val="0"/>
              <w:marRight w:val="0"/>
              <w:marTop w:val="0"/>
              <w:marBottom w:val="0"/>
              <w:divBdr>
                <w:top w:val="none" w:sz="0" w:space="0" w:color="auto"/>
                <w:left w:val="none" w:sz="0" w:space="0" w:color="auto"/>
                <w:bottom w:val="none" w:sz="0" w:space="0" w:color="auto"/>
                <w:right w:val="none" w:sz="0" w:space="0" w:color="auto"/>
              </w:divBdr>
            </w:div>
          </w:divsChild>
        </w:div>
        <w:div w:id="1070690321">
          <w:marLeft w:val="0"/>
          <w:marRight w:val="0"/>
          <w:marTop w:val="0"/>
          <w:marBottom w:val="0"/>
          <w:divBdr>
            <w:top w:val="none" w:sz="0" w:space="0" w:color="auto"/>
            <w:left w:val="none" w:sz="0" w:space="0" w:color="auto"/>
            <w:bottom w:val="none" w:sz="0" w:space="0" w:color="auto"/>
            <w:right w:val="none" w:sz="0" w:space="0" w:color="auto"/>
          </w:divBdr>
          <w:divsChild>
            <w:div w:id="1342781642">
              <w:marLeft w:val="0"/>
              <w:marRight w:val="0"/>
              <w:marTop w:val="0"/>
              <w:marBottom w:val="0"/>
              <w:divBdr>
                <w:top w:val="none" w:sz="0" w:space="0" w:color="auto"/>
                <w:left w:val="none" w:sz="0" w:space="0" w:color="auto"/>
                <w:bottom w:val="none" w:sz="0" w:space="0" w:color="auto"/>
                <w:right w:val="none" w:sz="0" w:space="0" w:color="auto"/>
              </w:divBdr>
            </w:div>
          </w:divsChild>
        </w:div>
        <w:div w:id="2052654875">
          <w:marLeft w:val="0"/>
          <w:marRight w:val="0"/>
          <w:marTop w:val="0"/>
          <w:marBottom w:val="0"/>
          <w:divBdr>
            <w:top w:val="none" w:sz="0" w:space="0" w:color="auto"/>
            <w:left w:val="none" w:sz="0" w:space="0" w:color="auto"/>
            <w:bottom w:val="none" w:sz="0" w:space="0" w:color="auto"/>
            <w:right w:val="none" w:sz="0" w:space="0" w:color="auto"/>
          </w:divBdr>
          <w:divsChild>
            <w:div w:id="1648701480">
              <w:marLeft w:val="0"/>
              <w:marRight w:val="0"/>
              <w:marTop w:val="0"/>
              <w:marBottom w:val="0"/>
              <w:divBdr>
                <w:top w:val="none" w:sz="0" w:space="0" w:color="auto"/>
                <w:left w:val="none" w:sz="0" w:space="0" w:color="auto"/>
                <w:bottom w:val="none" w:sz="0" w:space="0" w:color="auto"/>
                <w:right w:val="none" w:sz="0" w:space="0" w:color="auto"/>
              </w:divBdr>
            </w:div>
          </w:divsChild>
        </w:div>
        <w:div w:id="575744808">
          <w:marLeft w:val="0"/>
          <w:marRight w:val="0"/>
          <w:marTop w:val="0"/>
          <w:marBottom w:val="0"/>
          <w:divBdr>
            <w:top w:val="none" w:sz="0" w:space="0" w:color="auto"/>
            <w:left w:val="none" w:sz="0" w:space="0" w:color="auto"/>
            <w:bottom w:val="none" w:sz="0" w:space="0" w:color="auto"/>
            <w:right w:val="none" w:sz="0" w:space="0" w:color="auto"/>
          </w:divBdr>
          <w:divsChild>
            <w:div w:id="239757770">
              <w:marLeft w:val="0"/>
              <w:marRight w:val="0"/>
              <w:marTop w:val="0"/>
              <w:marBottom w:val="0"/>
              <w:divBdr>
                <w:top w:val="none" w:sz="0" w:space="0" w:color="auto"/>
                <w:left w:val="none" w:sz="0" w:space="0" w:color="auto"/>
                <w:bottom w:val="none" w:sz="0" w:space="0" w:color="auto"/>
                <w:right w:val="none" w:sz="0" w:space="0" w:color="auto"/>
              </w:divBdr>
            </w:div>
          </w:divsChild>
        </w:div>
        <w:div w:id="1415475075">
          <w:marLeft w:val="0"/>
          <w:marRight w:val="0"/>
          <w:marTop w:val="0"/>
          <w:marBottom w:val="0"/>
          <w:divBdr>
            <w:top w:val="none" w:sz="0" w:space="0" w:color="auto"/>
            <w:left w:val="none" w:sz="0" w:space="0" w:color="auto"/>
            <w:bottom w:val="none" w:sz="0" w:space="0" w:color="auto"/>
            <w:right w:val="none" w:sz="0" w:space="0" w:color="auto"/>
          </w:divBdr>
          <w:divsChild>
            <w:div w:id="1118597520">
              <w:marLeft w:val="0"/>
              <w:marRight w:val="0"/>
              <w:marTop w:val="0"/>
              <w:marBottom w:val="0"/>
              <w:divBdr>
                <w:top w:val="none" w:sz="0" w:space="0" w:color="auto"/>
                <w:left w:val="none" w:sz="0" w:space="0" w:color="auto"/>
                <w:bottom w:val="none" w:sz="0" w:space="0" w:color="auto"/>
                <w:right w:val="none" w:sz="0" w:space="0" w:color="auto"/>
              </w:divBdr>
            </w:div>
          </w:divsChild>
        </w:div>
        <w:div w:id="545024168">
          <w:marLeft w:val="0"/>
          <w:marRight w:val="0"/>
          <w:marTop w:val="0"/>
          <w:marBottom w:val="0"/>
          <w:divBdr>
            <w:top w:val="none" w:sz="0" w:space="0" w:color="auto"/>
            <w:left w:val="none" w:sz="0" w:space="0" w:color="auto"/>
            <w:bottom w:val="none" w:sz="0" w:space="0" w:color="auto"/>
            <w:right w:val="none" w:sz="0" w:space="0" w:color="auto"/>
          </w:divBdr>
          <w:divsChild>
            <w:div w:id="743994277">
              <w:marLeft w:val="0"/>
              <w:marRight w:val="0"/>
              <w:marTop w:val="0"/>
              <w:marBottom w:val="0"/>
              <w:divBdr>
                <w:top w:val="none" w:sz="0" w:space="0" w:color="auto"/>
                <w:left w:val="none" w:sz="0" w:space="0" w:color="auto"/>
                <w:bottom w:val="none" w:sz="0" w:space="0" w:color="auto"/>
                <w:right w:val="none" w:sz="0" w:space="0" w:color="auto"/>
              </w:divBdr>
            </w:div>
          </w:divsChild>
        </w:div>
        <w:div w:id="1140463904">
          <w:marLeft w:val="0"/>
          <w:marRight w:val="0"/>
          <w:marTop w:val="0"/>
          <w:marBottom w:val="0"/>
          <w:divBdr>
            <w:top w:val="none" w:sz="0" w:space="0" w:color="auto"/>
            <w:left w:val="none" w:sz="0" w:space="0" w:color="auto"/>
            <w:bottom w:val="none" w:sz="0" w:space="0" w:color="auto"/>
            <w:right w:val="none" w:sz="0" w:space="0" w:color="auto"/>
          </w:divBdr>
          <w:divsChild>
            <w:div w:id="423571214">
              <w:marLeft w:val="0"/>
              <w:marRight w:val="0"/>
              <w:marTop w:val="0"/>
              <w:marBottom w:val="0"/>
              <w:divBdr>
                <w:top w:val="none" w:sz="0" w:space="0" w:color="auto"/>
                <w:left w:val="none" w:sz="0" w:space="0" w:color="auto"/>
                <w:bottom w:val="none" w:sz="0" w:space="0" w:color="auto"/>
                <w:right w:val="none" w:sz="0" w:space="0" w:color="auto"/>
              </w:divBdr>
            </w:div>
          </w:divsChild>
        </w:div>
        <w:div w:id="1876888809">
          <w:marLeft w:val="0"/>
          <w:marRight w:val="0"/>
          <w:marTop w:val="0"/>
          <w:marBottom w:val="0"/>
          <w:divBdr>
            <w:top w:val="none" w:sz="0" w:space="0" w:color="auto"/>
            <w:left w:val="none" w:sz="0" w:space="0" w:color="auto"/>
            <w:bottom w:val="none" w:sz="0" w:space="0" w:color="auto"/>
            <w:right w:val="none" w:sz="0" w:space="0" w:color="auto"/>
          </w:divBdr>
          <w:divsChild>
            <w:div w:id="1847817777">
              <w:marLeft w:val="0"/>
              <w:marRight w:val="0"/>
              <w:marTop w:val="0"/>
              <w:marBottom w:val="0"/>
              <w:divBdr>
                <w:top w:val="none" w:sz="0" w:space="0" w:color="auto"/>
                <w:left w:val="none" w:sz="0" w:space="0" w:color="auto"/>
                <w:bottom w:val="none" w:sz="0" w:space="0" w:color="auto"/>
                <w:right w:val="none" w:sz="0" w:space="0" w:color="auto"/>
              </w:divBdr>
            </w:div>
          </w:divsChild>
        </w:div>
        <w:div w:id="1894152021">
          <w:marLeft w:val="0"/>
          <w:marRight w:val="0"/>
          <w:marTop w:val="0"/>
          <w:marBottom w:val="0"/>
          <w:divBdr>
            <w:top w:val="none" w:sz="0" w:space="0" w:color="auto"/>
            <w:left w:val="none" w:sz="0" w:space="0" w:color="auto"/>
            <w:bottom w:val="none" w:sz="0" w:space="0" w:color="auto"/>
            <w:right w:val="none" w:sz="0" w:space="0" w:color="auto"/>
          </w:divBdr>
          <w:divsChild>
            <w:div w:id="1253975656">
              <w:marLeft w:val="0"/>
              <w:marRight w:val="0"/>
              <w:marTop w:val="0"/>
              <w:marBottom w:val="0"/>
              <w:divBdr>
                <w:top w:val="none" w:sz="0" w:space="0" w:color="auto"/>
                <w:left w:val="none" w:sz="0" w:space="0" w:color="auto"/>
                <w:bottom w:val="none" w:sz="0" w:space="0" w:color="auto"/>
                <w:right w:val="none" w:sz="0" w:space="0" w:color="auto"/>
              </w:divBdr>
            </w:div>
          </w:divsChild>
        </w:div>
        <w:div w:id="1006134969">
          <w:marLeft w:val="0"/>
          <w:marRight w:val="0"/>
          <w:marTop w:val="0"/>
          <w:marBottom w:val="0"/>
          <w:divBdr>
            <w:top w:val="none" w:sz="0" w:space="0" w:color="auto"/>
            <w:left w:val="none" w:sz="0" w:space="0" w:color="auto"/>
            <w:bottom w:val="none" w:sz="0" w:space="0" w:color="auto"/>
            <w:right w:val="none" w:sz="0" w:space="0" w:color="auto"/>
          </w:divBdr>
          <w:divsChild>
            <w:div w:id="874779761">
              <w:marLeft w:val="0"/>
              <w:marRight w:val="0"/>
              <w:marTop w:val="0"/>
              <w:marBottom w:val="0"/>
              <w:divBdr>
                <w:top w:val="none" w:sz="0" w:space="0" w:color="auto"/>
                <w:left w:val="none" w:sz="0" w:space="0" w:color="auto"/>
                <w:bottom w:val="none" w:sz="0" w:space="0" w:color="auto"/>
                <w:right w:val="none" w:sz="0" w:space="0" w:color="auto"/>
              </w:divBdr>
            </w:div>
          </w:divsChild>
        </w:div>
        <w:div w:id="84377396">
          <w:marLeft w:val="0"/>
          <w:marRight w:val="0"/>
          <w:marTop w:val="0"/>
          <w:marBottom w:val="0"/>
          <w:divBdr>
            <w:top w:val="none" w:sz="0" w:space="0" w:color="auto"/>
            <w:left w:val="none" w:sz="0" w:space="0" w:color="auto"/>
            <w:bottom w:val="none" w:sz="0" w:space="0" w:color="auto"/>
            <w:right w:val="none" w:sz="0" w:space="0" w:color="auto"/>
          </w:divBdr>
          <w:divsChild>
            <w:div w:id="1669403099">
              <w:marLeft w:val="0"/>
              <w:marRight w:val="0"/>
              <w:marTop w:val="0"/>
              <w:marBottom w:val="0"/>
              <w:divBdr>
                <w:top w:val="none" w:sz="0" w:space="0" w:color="auto"/>
                <w:left w:val="none" w:sz="0" w:space="0" w:color="auto"/>
                <w:bottom w:val="none" w:sz="0" w:space="0" w:color="auto"/>
                <w:right w:val="none" w:sz="0" w:space="0" w:color="auto"/>
              </w:divBdr>
            </w:div>
          </w:divsChild>
        </w:div>
        <w:div w:id="334116678">
          <w:marLeft w:val="0"/>
          <w:marRight w:val="0"/>
          <w:marTop w:val="0"/>
          <w:marBottom w:val="0"/>
          <w:divBdr>
            <w:top w:val="none" w:sz="0" w:space="0" w:color="auto"/>
            <w:left w:val="none" w:sz="0" w:space="0" w:color="auto"/>
            <w:bottom w:val="none" w:sz="0" w:space="0" w:color="auto"/>
            <w:right w:val="none" w:sz="0" w:space="0" w:color="auto"/>
          </w:divBdr>
          <w:divsChild>
            <w:div w:id="606743145">
              <w:marLeft w:val="0"/>
              <w:marRight w:val="0"/>
              <w:marTop w:val="0"/>
              <w:marBottom w:val="0"/>
              <w:divBdr>
                <w:top w:val="none" w:sz="0" w:space="0" w:color="auto"/>
                <w:left w:val="none" w:sz="0" w:space="0" w:color="auto"/>
                <w:bottom w:val="none" w:sz="0" w:space="0" w:color="auto"/>
                <w:right w:val="none" w:sz="0" w:space="0" w:color="auto"/>
              </w:divBdr>
            </w:div>
          </w:divsChild>
        </w:div>
        <w:div w:id="2082214842">
          <w:marLeft w:val="0"/>
          <w:marRight w:val="0"/>
          <w:marTop w:val="0"/>
          <w:marBottom w:val="0"/>
          <w:divBdr>
            <w:top w:val="none" w:sz="0" w:space="0" w:color="auto"/>
            <w:left w:val="none" w:sz="0" w:space="0" w:color="auto"/>
            <w:bottom w:val="none" w:sz="0" w:space="0" w:color="auto"/>
            <w:right w:val="none" w:sz="0" w:space="0" w:color="auto"/>
          </w:divBdr>
          <w:divsChild>
            <w:div w:id="426074589">
              <w:marLeft w:val="0"/>
              <w:marRight w:val="0"/>
              <w:marTop w:val="0"/>
              <w:marBottom w:val="0"/>
              <w:divBdr>
                <w:top w:val="none" w:sz="0" w:space="0" w:color="auto"/>
                <w:left w:val="none" w:sz="0" w:space="0" w:color="auto"/>
                <w:bottom w:val="none" w:sz="0" w:space="0" w:color="auto"/>
                <w:right w:val="none" w:sz="0" w:space="0" w:color="auto"/>
              </w:divBdr>
            </w:div>
          </w:divsChild>
        </w:div>
        <w:div w:id="246304068">
          <w:marLeft w:val="0"/>
          <w:marRight w:val="0"/>
          <w:marTop w:val="0"/>
          <w:marBottom w:val="0"/>
          <w:divBdr>
            <w:top w:val="none" w:sz="0" w:space="0" w:color="auto"/>
            <w:left w:val="none" w:sz="0" w:space="0" w:color="auto"/>
            <w:bottom w:val="none" w:sz="0" w:space="0" w:color="auto"/>
            <w:right w:val="none" w:sz="0" w:space="0" w:color="auto"/>
          </w:divBdr>
          <w:divsChild>
            <w:div w:id="1692223056">
              <w:marLeft w:val="0"/>
              <w:marRight w:val="0"/>
              <w:marTop w:val="0"/>
              <w:marBottom w:val="0"/>
              <w:divBdr>
                <w:top w:val="none" w:sz="0" w:space="0" w:color="auto"/>
                <w:left w:val="none" w:sz="0" w:space="0" w:color="auto"/>
                <w:bottom w:val="none" w:sz="0" w:space="0" w:color="auto"/>
                <w:right w:val="none" w:sz="0" w:space="0" w:color="auto"/>
              </w:divBdr>
            </w:div>
          </w:divsChild>
        </w:div>
        <w:div w:id="342827253">
          <w:marLeft w:val="0"/>
          <w:marRight w:val="0"/>
          <w:marTop w:val="0"/>
          <w:marBottom w:val="0"/>
          <w:divBdr>
            <w:top w:val="none" w:sz="0" w:space="0" w:color="auto"/>
            <w:left w:val="none" w:sz="0" w:space="0" w:color="auto"/>
            <w:bottom w:val="none" w:sz="0" w:space="0" w:color="auto"/>
            <w:right w:val="none" w:sz="0" w:space="0" w:color="auto"/>
          </w:divBdr>
          <w:divsChild>
            <w:div w:id="1539586683">
              <w:marLeft w:val="0"/>
              <w:marRight w:val="0"/>
              <w:marTop w:val="0"/>
              <w:marBottom w:val="0"/>
              <w:divBdr>
                <w:top w:val="none" w:sz="0" w:space="0" w:color="auto"/>
                <w:left w:val="none" w:sz="0" w:space="0" w:color="auto"/>
                <w:bottom w:val="none" w:sz="0" w:space="0" w:color="auto"/>
                <w:right w:val="none" w:sz="0" w:space="0" w:color="auto"/>
              </w:divBdr>
            </w:div>
          </w:divsChild>
        </w:div>
        <w:div w:id="767315036">
          <w:marLeft w:val="0"/>
          <w:marRight w:val="0"/>
          <w:marTop w:val="0"/>
          <w:marBottom w:val="0"/>
          <w:divBdr>
            <w:top w:val="none" w:sz="0" w:space="0" w:color="auto"/>
            <w:left w:val="none" w:sz="0" w:space="0" w:color="auto"/>
            <w:bottom w:val="none" w:sz="0" w:space="0" w:color="auto"/>
            <w:right w:val="none" w:sz="0" w:space="0" w:color="auto"/>
          </w:divBdr>
          <w:divsChild>
            <w:div w:id="1963148824">
              <w:marLeft w:val="0"/>
              <w:marRight w:val="0"/>
              <w:marTop w:val="0"/>
              <w:marBottom w:val="0"/>
              <w:divBdr>
                <w:top w:val="none" w:sz="0" w:space="0" w:color="auto"/>
                <w:left w:val="none" w:sz="0" w:space="0" w:color="auto"/>
                <w:bottom w:val="none" w:sz="0" w:space="0" w:color="auto"/>
                <w:right w:val="none" w:sz="0" w:space="0" w:color="auto"/>
              </w:divBdr>
            </w:div>
          </w:divsChild>
        </w:div>
        <w:div w:id="806707189">
          <w:marLeft w:val="0"/>
          <w:marRight w:val="0"/>
          <w:marTop w:val="0"/>
          <w:marBottom w:val="0"/>
          <w:divBdr>
            <w:top w:val="none" w:sz="0" w:space="0" w:color="auto"/>
            <w:left w:val="none" w:sz="0" w:space="0" w:color="auto"/>
            <w:bottom w:val="none" w:sz="0" w:space="0" w:color="auto"/>
            <w:right w:val="none" w:sz="0" w:space="0" w:color="auto"/>
          </w:divBdr>
          <w:divsChild>
            <w:div w:id="271204254">
              <w:marLeft w:val="0"/>
              <w:marRight w:val="0"/>
              <w:marTop w:val="0"/>
              <w:marBottom w:val="0"/>
              <w:divBdr>
                <w:top w:val="none" w:sz="0" w:space="0" w:color="auto"/>
                <w:left w:val="none" w:sz="0" w:space="0" w:color="auto"/>
                <w:bottom w:val="none" w:sz="0" w:space="0" w:color="auto"/>
                <w:right w:val="none" w:sz="0" w:space="0" w:color="auto"/>
              </w:divBdr>
            </w:div>
          </w:divsChild>
        </w:div>
        <w:div w:id="1910572000">
          <w:marLeft w:val="0"/>
          <w:marRight w:val="0"/>
          <w:marTop w:val="0"/>
          <w:marBottom w:val="0"/>
          <w:divBdr>
            <w:top w:val="none" w:sz="0" w:space="0" w:color="auto"/>
            <w:left w:val="none" w:sz="0" w:space="0" w:color="auto"/>
            <w:bottom w:val="none" w:sz="0" w:space="0" w:color="auto"/>
            <w:right w:val="none" w:sz="0" w:space="0" w:color="auto"/>
          </w:divBdr>
          <w:divsChild>
            <w:div w:id="17199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130">
      <w:bodyDiv w:val="1"/>
      <w:marLeft w:val="0"/>
      <w:marRight w:val="0"/>
      <w:marTop w:val="0"/>
      <w:marBottom w:val="0"/>
      <w:divBdr>
        <w:top w:val="none" w:sz="0" w:space="0" w:color="auto"/>
        <w:left w:val="none" w:sz="0" w:space="0" w:color="auto"/>
        <w:bottom w:val="none" w:sz="0" w:space="0" w:color="auto"/>
        <w:right w:val="none" w:sz="0" w:space="0" w:color="auto"/>
      </w:divBdr>
    </w:div>
    <w:div w:id="19801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pto.gov/" TargetMode="External"/><Relationship Id="rId18" Type="http://schemas.openxmlformats.org/officeDocument/2006/relationships/hyperlink" Target="https://www.uspto.gov/about-us/performance-and-planning/strategy-and-reporting?utm_campaign=subscriptioncenter&amp;utm_content=&amp;utm_medium=email&amp;utm_name=&amp;utm_source=govdelivery&amp;utm_term=" TargetMode="External"/><Relationship Id="rId26" Type="http://schemas.openxmlformats.org/officeDocument/2006/relationships/hyperlink" Target="https://www.performance.gov/cx/index.html" TargetMode="External"/><Relationship Id="rId39" Type="http://schemas.openxmlformats.org/officeDocument/2006/relationships/hyperlink" Target="https://www.uspto.gov/learning-and-resources/inventors-and-entrepreneurs/ttab-pro-bono-clearinghouse-program" TargetMode="External"/><Relationship Id="rId21" Type="http://schemas.openxmlformats.org/officeDocument/2006/relationships/hyperlink" Target="https://www.commerce.gov/about/budget-and-performance" TargetMode="External"/><Relationship Id="rId34" Type="http://schemas.openxmlformats.org/officeDocument/2006/relationships/hyperlink" Target="https://www.uspto.gov/blog/director/entry/the-biden-administration-is-acting" TargetMode="External"/><Relationship Id="rId42" Type="http://schemas.openxmlformats.org/officeDocument/2006/relationships/hyperlink" Target="https://www.uspto.gov/learning-and-resources/kids-educators/nsti" TargetMode="External"/><Relationship Id="rId47" Type="http://schemas.openxmlformats.org/officeDocument/2006/relationships/hyperlink" Target="https://www.uspto.gov/patents/training/stepp" TargetMode="External"/><Relationship Id="rId50" Type="http://schemas.openxmlformats.org/officeDocument/2006/relationships/hyperlink" Target="https://www.uspto.gov/blog/director/entry/protecting-our-trademark-customers-with" TargetMode="External"/><Relationship Id="rId55" Type="http://schemas.openxmlformats.org/officeDocument/2006/relationships/hyperlink" Target="https://www.uspto.gov/about-us/news-updates/uspto-welcomes-caren-ulrich-stacy-lead-deia-advisor" TargetMode="External"/><Relationship Id="rId63" Type="http://schemas.openxmlformats.org/officeDocument/2006/relationships/hyperlink" Target="https://www.uspto.gov/patents/quality-metrics" TargetMode="External"/><Relationship Id="rId68" Type="http://schemas.openxmlformats.org/officeDocument/2006/relationships/hyperlink" Target="https://www.uspto.gov/patents/patent-trial-and-appeal-board/status-director-review-requests" TargetMode="External"/><Relationship Id="rId76" Type="http://schemas.openxmlformats.org/officeDocument/2006/relationships/hyperlink" Target="https://www.uspto.gov/jobs/student-programs" TargetMode="External"/><Relationship Id="rId84" Type="http://schemas.openxmlformats.org/officeDocument/2006/relationships/fontTable" Target="fontTable.xml"/><Relationship Id="R611f435d91c6475c"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www.law.cornell.edu/definitions/uscode.php?width=840&amp;height=800&amp;iframe=true&amp;def_id=35-USC-310687660-412776059&amp;term_occur=999&amp;term_src=title:35:part:I:chapter:1:section:13" TargetMode="External"/><Relationship Id="rId2" Type="http://schemas.openxmlformats.org/officeDocument/2006/relationships/customXml" Target="../customXml/item2.xml"/><Relationship Id="rId16" Type="http://schemas.openxmlformats.org/officeDocument/2006/relationships/hyperlink" Target="https://www.performance.gov/" TargetMode="External"/><Relationship Id="rId29" Type="http://schemas.openxmlformats.org/officeDocument/2006/relationships/hyperlink" Target="https://www.uspto.gov/about-us/performance-and-planning/strategy-and-reporting?utm_campaign=subscriptioncenter&amp;utm_content=&amp;utm_medium=email&amp;utm_name=&amp;utm_source=govdelivery&amp;utm_term=" TargetMode="External"/><Relationship Id="rId11" Type="http://schemas.openxmlformats.org/officeDocument/2006/relationships/image" Target="media/image1.png"/><Relationship Id="rId24" Type="http://schemas.openxmlformats.org/officeDocument/2006/relationships/hyperlink" Target="https://www.uspto.gov/learning-resources" TargetMode="External"/><Relationship Id="rId32" Type="http://schemas.openxmlformats.org/officeDocument/2006/relationships/hyperlink" Target="https://www.uspto.gov/initiatives/equity" TargetMode="External"/><Relationship Id="rId37" Type="http://schemas.openxmlformats.org/officeDocument/2006/relationships/hyperlink" Target="https://www.uspto.gov/learning-and-resources/patent-and-trademark-practitioners/intellectual-property-legal-assistance" TargetMode="External"/><Relationship Id="rId40" Type="http://schemas.openxmlformats.org/officeDocument/2006/relationships/hyperlink" Target="https://www.uspto.gov/learning-and-resources/ip-policy/public-information-about-practitioners/law-school-clinic-1" TargetMode="External"/><Relationship Id="rId45" Type="http://schemas.openxmlformats.org/officeDocument/2006/relationships/hyperlink" Target="https://www.uspto.gov/about-us/news-updates/uspto-announces-cancer-moonshot-expedited-examination-pilot-program" TargetMode="External"/><Relationship Id="rId53" Type="http://schemas.openxmlformats.org/officeDocument/2006/relationships/hyperlink" Target="https://www.uspto.gov/blog/director/entry/go-for-real-an-innovative" TargetMode="External"/><Relationship Id="rId58" Type="http://schemas.openxmlformats.org/officeDocument/2006/relationships/hyperlink" Target="https://www.uspto.gov/about-us/engage-director" TargetMode="External"/><Relationship Id="rId66" Type="http://schemas.openxmlformats.org/officeDocument/2006/relationships/hyperlink" Target="https://www.uspto.gov/patents/docx?utm_campaign=subscriptioncenter&amp;utm_content=&amp;utm_medium=email&amp;utm_name=&amp;utm_source=govdelivery&amp;utm_term=" TargetMode="External"/><Relationship Id="rId74" Type="http://schemas.openxmlformats.org/officeDocument/2006/relationships/hyperlink" Target="https://www.uspto.gov/initiatives/equity/ci2" TargetMode="External"/><Relationship Id="rId79" Type="http://schemas.openxmlformats.org/officeDocument/2006/relationships/hyperlink" Target="https://www.federalregister.gov/documents/2021/05/17/2021-10460/improving-the-nations-cybersecurity" TargetMode="External"/><Relationship Id="rId5" Type="http://schemas.openxmlformats.org/officeDocument/2006/relationships/numbering" Target="numbering.xml"/><Relationship Id="rId61" Type="http://schemas.openxmlformats.org/officeDocument/2006/relationships/hyperlink" Target="https://www.performance.gov/cx/agencies/doc/" TargetMode="External"/><Relationship Id="rId82" Type="http://schemas.openxmlformats.org/officeDocument/2006/relationships/header" Target="header1.xml"/><Relationship Id="rId19" Type="http://schemas.openxmlformats.org/officeDocument/2006/relationships/hyperlink" Target="https://www.uspto.gov/about-us/performance-and-planning/data-visualization-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eb.archive.org/web/20120324135258/http:/www.gpo.gov/fdsys/pkg/BILLS-111hr2142enr/pdf/BILLS-111hr2142enr.pdf" TargetMode="External"/><Relationship Id="rId27" Type="http://schemas.openxmlformats.org/officeDocument/2006/relationships/hyperlink" Target="https://www.performance.gov/pma/cx/" TargetMode="External"/><Relationship Id="rId30" Type="http://schemas.openxmlformats.org/officeDocument/2006/relationships/hyperlink" Target="https://www.uspto.gov/about-us/news-updates/uspto-and-department-commerce-launch-womens-entrepreneurship-we-initiative" TargetMode="External"/><Relationship Id="rId35" Type="http://schemas.openxmlformats.org/officeDocument/2006/relationships/hyperlink" Target="https://www.uspto.gov/blog/director/entry/incentivizing-and-protecting-innovation-in" TargetMode="External"/><Relationship Id="rId43" Type="http://schemas.openxmlformats.org/officeDocument/2006/relationships/hyperlink" Target="https://www.invent.org/programs/camp-invention" TargetMode="External"/><Relationship Id="rId48" Type="http://schemas.openxmlformats.org/officeDocument/2006/relationships/hyperlink" Target="https://www.uspto.gov/about-us/news-updates/department-justice-us-patent-and-trademark-office-and-national-institute" TargetMode="External"/><Relationship Id="rId56" Type="http://schemas.openxmlformats.org/officeDocument/2006/relationships/hyperlink" Target="https://www.uspto.gov/about-us/events/path-patent" TargetMode="External"/><Relationship Id="rId64" Type="http://schemas.openxmlformats.org/officeDocument/2006/relationships/hyperlink" Target="https://gcc02.safelinks.protection.outlook.com/?url=https%3A%2F%2Flnks.gd%2Fl%2FeyJhbGciOiJIUzI1NiJ9.eyJidWxsZXRpbl9saW5rX2lkIjoxMDQsInVyaSI6ImJwMjpjbGljayIsImJ1bGxldGluX2lkIjoiMjAyMjExMDcuNjYyODI3MDEiLCJ1cmwiOiJodHRwczovL3d3dy51c3B0by5nb3YvbGVhcm5pbmctYW5kLXJlc291cmNlcy91c3B0by12aWRlb3MvcXVpY2stb3ZlcnZpZXctZmlsaW5nLWRvY3gtZG9jdW1lbnRzLXBhdGVudC1jZW50ZXI_dXRtX2NhbXBhaWduPXN1YnNjcmlwdGlvbmNlbnRlciZ1dG1fY29udGVudD0mdXRtX21lZGl1bT1lbWFpbCZ1dG1fbmFtZT0mdXRtX3NvdXJjZT1nb3ZkZWxpdmVyeSZ1dG1fdGVybT0ifQ.UEJslHreqcO6WM7I01lgsoZl0jKkhCNZBXQGwx4tGm8%2Fs%2F532765223%2Fbr%2F147572740747-l&amp;data=05%7C01%7Cphilippa.olsen%40uspto.gov%7C558d70c1544e495e353c08dac0ce5200%7Cff4abfe983b540268b8ffa69a1cad0b8%7C1%7C0%7C638034289613476998%7CUnknown%7CTWFpbGZsb3d8eyJWIjoiMC4wLjAwMDAiLCJQIjoiV2luMzIiLCJBTiI6Ik1haWwiLCJXVCI6Mn0%3D%7C3000%7C%7C%7C&amp;sdata=Rlqsjlp6w%2FMhjOI8FuRfnfX8KVch%2FRSLehaRpNFa4lA%3D&amp;reserved=0" TargetMode="External"/><Relationship Id="rId69" Type="http://schemas.openxmlformats.org/officeDocument/2006/relationships/hyperlink" Target="https://www.uspto.gov/trademarks/trademark-updates-and-announcements/orders-issued-commissioner-trademarks" TargetMode="External"/><Relationship Id="rId77" Type="http://schemas.openxmlformats.org/officeDocument/2006/relationships/hyperlink" Target="https://www.uspto.gov/learning-and-resources/patent-and-trademark-practitioners/intellectual-property-legal-assistance" TargetMode="External"/><Relationship Id="rId8" Type="http://schemas.openxmlformats.org/officeDocument/2006/relationships/webSettings" Target="webSettings.xml"/><Relationship Id="rId51" Type="http://schemas.openxmlformats.org/officeDocument/2006/relationships/hyperlink" Target="https://www.uspto.gov/trademarks/trademark-updates-and-announcements/orders-issued-commissioner-trademarks" TargetMode="External"/><Relationship Id="rId72" Type="http://schemas.openxmlformats.org/officeDocument/2006/relationships/hyperlink" Target="https://www.uspto.gov/sites/default/files/documents/USPTOFY22AFR.pdf" TargetMode="External"/><Relationship Id="rId80" Type="http://schemas.openxmlformats.org/officeDocument/2006/relationships/hyperlink" Target="mailto:annualreports@uspto.gov"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ommerce.gov/sites/default/files/2022-03/DOC-Strategic-Plan-2022%E2%80%932026.pdf" TargetMode="External"/><Relationship Id="rId25" Type="http://schemas.openxmlformats.org/officeDocument/2006/relationships/hyperlink" Target="https://www.uspto.gov/about-us/performance-and-planning/strategy-and-reporting?utm_campaign=subscriptioncenter&amp;utm_content=&amp;utm_medium=email&amp;utm_name=&amp;utm_source=govdelivery&amp;utm_term=" TargetMode="External"/><Relationship Id="rId33" Type="http://schemas.openxmlformats.org/officeDocument/2006/relationships/hyperlink" Target="https://www.uspto.gov/blog/director/entry/recognizing-life-saving-covid-19" TargetMode="External"/><Relationship Id="rId38" Type="http://schemas.openxmlformats.org/officeDocument/2006/relationships/hyperlink" Target="https://ptabbar.org/ptab_pro_bono.php" TargetMode="External"/><Relationship Id="rId46" Type="http://schemas.openxmlformats.org/officeDocument/2006/relationships/hyperlink" Target="https://www.uspto.gov/blog/director/entry/call-for-collaborations-with-stakeholders" TargetMode="External"/><Relationship Id="rId59" Type="http://schemas.openxmlformats.org/officeDocument/2006/relationships/hyperlink" Target="https://www.uspto.gov/jobs/student-programs" TargetMode="External"/><Relationship Id="rId67" Type="http://schemas.openxmlformats.org/officeDocument/2006/relationships/hyperlink" Target="https://www.uspto.gov/patents/patent-trial-and-appeal-board/interim-process-director-review" TargetMode="External"/><Relationship Id="rId20" Type="http://schemas.openxmlformats.org/officeDocument/2006/relationships/hyperlink" Target="https://www.uspto.gov/about-us/performance-and-planning/budget-and-financial-information" TargetMode="External"/><Relationship Id="rId41" Type="http://schemas.openxmlformats.org/officeDocument/2006/relationships/hyperlink" Target="https://www.uspto.gov/about-us/news-updates/uspto-director-kathi-vidal-announced-nacie-co-chair" TargetMode="External"/><Relationship Id="rId54" Type="http://schemas.openxmlformats.org/officeDocument/2006/relationships/hyperlink" Target="https://www.uspto.gov/about-us/news-updates/uspto-seeks-public-feedback-initiatives-expand-opportunities-practice-agency" TargetMode="External"/><Relationship Id="rId62" Type="http://schemas.openxmlformats.org/officeDocument/2006/relationships/hyperlink" Target="https://www.oig.doc.gov/OIGPublications/OIG-23-001.pdf" TargetMode="External"/><Relationship Id="rId70" Type="http://schemas.openxmlformats.org/officeDocument/2006/relationships/hyperlink" Target="https://www.cpars.gov/" TargetMode="External"/><Relationship Id="rId75" Type="http://schemas.openxmlformats.org/officeDocument/2006/relationships/hyperlink" Target="https://www.uspto.gov/initiatives/we"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pto.gov/about-us/performance-and-planning/uspto-annual-reports" TargetMode="External"/><Relationship Id="rId23" Type="http://schemas.openxmlformats.org/officeDocument/2006/relationships/hyperlink" Target="https://www.uspto.gov/learning-and-resources/journeys-innovation" TargetMode="External"/><Relationship Id="rId28" Type="http://schemas.openxmlformats.org/officeDocument/2006/relationships/hyperlink" Target="https://www.federalregister.gov/documents/2021/12/16/2021-27380/transforming-federal-customer-experience-and-service-delivery-to-rebuild-trust-in-government" TargetMode="External"/><Relationship Id="rId36" Type="http://schemas.openxmlformats.org/officeDocument/2006/relationships/hyperlink" Target="https://www.uspto.gov/about-us/news-updates/latest-uspto-report-finds-32-increase-number-us-counties-where-women-patented" TargetMode="External"/><Relationship Id="rId49" Type="http://schemas.openxmlformats.org/officeDocument/2006/relationships/hyperlink" Target="https://www.uspto.gov/blog/director/entry/safeguarding-the-trademark-community-against" TargetMode="External"/><Relationship Id="rId57" Type="http://schemas.openxmlformats.org/officeDocument/2006/relationships/hyperlink" Target="https://www.uspto.gov/about-us/events/trademark-basics-boot-camp" TargetMode="External"/><Relationship Id="rId10" Type="http://schemas.openxmlformats.org/officeDocument/2006/relationships/endnotes" Target="endnotes.xml"/><Relationship Id="rId31" Type="http://schemas.openxmlformats.org/officeDocument/2006/relationships/hyperlink" Target="https://www.uspto.gov/about-us/news-updates/usptos-council-inclusive-innovation-adds-government-leaders-top-spots-whole" TargetMode="External"/><Relationship Id="rId44" Type="http://schemas.openxmlformats.org/officeDocument/2006/relationships/hyperlink" Target="https://www.uspto.gov/about-us/news-updates/uspto-announces-launch-climate-change-mitigation-pilot-program" TargetMode="External"/><Relationship Id="rId52" Type="http://schemas.openxmlformats.org/officeDocument/2006/relationships/hyperlink" Target="https://www.stopfakes.gov/welcome" TargetMode="External"/><Relationship Id="rId60" Type="http://schemas.openxmlformats.org/officeDocument/2006/relationships/hyperlink" Target="https://www.stopfakes.gov/welcome" TargetMode="External"/><Relationship Id="rId65" Type="http://schemas.openxmlformats.org/officeDocument/2006/relationships/hyperlink" Target="https://www.uspto.gov/about-us/events/patents-docx-filing?utm_campaign=subscriptioncenter&amp;utm_content=&amp;utm_medium=email&amp;utm_name=&amp;utm_source=govdelivery&amp;utm_term=" TargetMode="External"/><Relationship Id="rId73" Type="http://schemas.openxmlformats.org/officeDocument/2006/relationships/hyperlink" Target="https://www.uspto.gov/initiatives/equity" TargetMode="External"/><Relationship Id="rId78" Type="http://schemas.openxmlformats.org/officeDocument/2006/relationships/hyperlink" Target="https://www.uspto.gov/learning-and-resources/kids-educators" TargetMode="External"/><Relationship Id="rId81" Type="http://schemas.openxmlformats.org/officeDocument/2006/relationships/hyperlink" Target="https://www.uspto.gov/about-us/financial-and-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F3D22DB921E4194DDE04D5447C7F8" ma:contentTypeVersion="6" ma:contentTypeDescription="Create a new document." ma:contentTypeScope="" ma:versionID="efc1ee3ef9960aa2a65a41d26c8258b1">
  <xsd:schema xmlns:xsd="http://www.w3.org/2001/XMLSchema" xmlns:xs="http://www.w3.org/2001/XMLSchema" xmlns:p="http://schemas.microsoft.com/office/2006/metadata/properties" xmlns:ns2="3ee98ba3-bf71-48a5-8650-bdeb727ae92b" xmlns:ns3="2aa61ff2-863b-4ede-8fe0-807949fea0e5" targetNamespace="http://schemas.microsoft.com/office/2006/metadata/properties" ma:root="true" ma:fieldsID="efc30f2ae8ad6a4e3d44d1309840e2d6" ns2:_="" ns3:_="">
    <xsd:import namespace="3ee98ba3-bf71-48a5-8650-bdeb727ae92b"/>
    <xsd:import namespace="2aa61ff2-863b-4ede-8fe0-807949fea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98ba3-bf71-48a5-8650-bdeb727ae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internalName="Approval">
      <xsd:complexType>
        <xsd:complexContent>
          <xsd:extension base="dms:MultiChoice">
            <xsd:sequence>
              <xsd:element name="Value" maxOccurs="unbounded" minOccurs="0" nillable="true">
                <xsd:simpleType>
                  <xsd:restriction base="dms:Choice">
                    <xsd:enumeration value="Kathi Vidal"/>
                    <xsd:enumeration value="Derrick Brent"/>
                    <xsd:enumeration value="Shirin Bidel-Niyat"/>
                    <xsd:enumeration value="Dede Zecher"/>
                    <xsd:enumeration value="Patricia Mallari"/>
                    <xsd:enumeration value="Hellen Bryan-Johnson"/>
                    <xsd:enumeration value="Jacqueline Bonilla"/>
                    <xsd:enumeration value="Deborah Lashley-Johnson"/>
                    <xsd:enumeration value="Lena Munasifi"/>
                    <xsd:enumeration value="Ellen McLar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61ff2-863b-4ede-8fe0-807949fea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ee98ba3-bf71-48a5-8650-bdeb727ae92b" xsi:nil="true"/>
    <SharedWithUsers xmlns="2aa61ff2-863b-4ede-8fe0-807949fea0e5">
      <UserInfo>
        <DisplayName>Vidal, Kathi</DisplayName>
        <AccountId>133</AccountId>
        <AccountType/>
      </UserInfo>
      <UserInfo>
        <DisplayName>Brent, Derrick</DisplayName>
        <AccountId>135</AccountId>
        <AccountType/>
      </UserInfo>
      <UserInfo>
        <DisplayName>Bidel-Niyat, Shirin</DisplayName>
        <AccountId>134</AccountId>
        <AccountType/>
      </UserInfo>
      <UserInfo>
        <DisplayName>Zecher, Dede</DisplayName>
        <AccountId>27</AccountId>
        <AccountType/>
      </UserInfo>
      <UserInfo>
        <DisplayName>Twitty, Anthony</DisplayName>
        <AccountId>19</AccountId>
        <AccountType/>
      </UserInfo>
      <UserInfo>
        <DisplayName>Dunn, Tracey</DisplayName>
        <AccountId>49</AccountId>
        <AccountType/>
      </UserInfo>
      <UserInfo>
        <DisplayName>Ladino, Marie</DisplayName>
        <AccountId>24</AccountId>
        <AccountType/>
      </UserInfo>
      <UserInfo>
        <DisplayName>Bonilla, Jacqueline</DisplayName>
        <AccountId>41</AccountId>
        <AccountType/>
      </UserInfo>
      <UserInfo>
        <DisplayName>Bryan-Johnson, Hellen</DisplayName>
        <AccountId>42</AccountId>
        <AccountType/>
      </UserInfo>
      <UserInfo>
        <DisplayName>Lashley-Johnson, Deborah</DisplayName>
        <AccountId>33</AccountId>
        <AccountType/>
      </UserInfo>
      <UserInfo>
        <DisplayName>Mallari, Patricia</DisplayName>
        <AccountId>64</AccountId>
        <AccountType/>
      </UserInfo>
      <UserInfo>
        <DisplayName>McLaren, Ellen</DisplayName>
        <AccountId>67</AccountId>
        <AccountType/>
      </UserInfo>
      <UserInfo>
        <DisplayName>Munasifi, Lena</DisplayName>
        <AccountId>70</AccountId>
        <AccountType/>
      </UserInfo>
      <UserInfo>
        <DisplayName>Evans, Charesse</DisplayName>
        <AccountId>34</AccountId>
        <AccountType/>
      </UserInfo>
      <UserInfo>
        <DisplayName>Underdown, Chakir'</DisplayName>
        <AccountId>90</AccountId>
        <AccountType/>
      </UserInfo>
      <UserInfo>
        <DisplayName>Murguia, Claudia</DisplayName>
        <AccountId>71</AccountId>
        <AccountType/>
      </UserInfo>
      <UserInfo>
        <DisplayName>Ramdat, Grace</DisplayName>
        <AccountId>76</AccountId>
        <AccountType/>
      </UserInfo>
      <UserInfo>
        <DisplayName>Johnson, Anastasia</DisplayName>
        <AccountId>58</AccountId>
        <AccountType/>
      </UserInfo>
      <UserInfo>
        <DisplayName>Davis-Maxfield, Jacqueline</DisplayName>
        <AccountId>136</AccountId>
        <AccountType/>
      </UserInfo>
      <UserInfo>
        <DisplayName>Picard, Michelle</DisplayName>
        <AccountId>74</AccountId>
        <AccountType/>
      </UserInfo>
      <UserInfo>
        <DisplayName>Houser, Robert C.</DisplayName>
        <AccountId>16</AccountId>
        <AccountType/>
      </UserInfo>
      <UserInfo>
        <DisplayName>Ostrup, Amber</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5E78-BCB0-4B96-993F-6866297E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98ba3-bf71-48a5-8650-bdeb727ae92b"/>
    <ds:schemaRef ds:uri="2aa61ff2-863b-4ede-8fe0-807949fe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F74E6-7EBA-43C4-9F72-EFFA870AC597}">
  <ds:schemaRefs>
    <ds:schemaRef ds:uri="http://schemas.microsoft.com/office/2006/metadata/properties"/>
    <ds:schemaRef ds:uri="http://schemas.microsoft.com/office/infopath/2007/PartnerControls"/>
    <ds:schemaRef ds:uri="3ee98ba3-bf71-48a5-8650-bdeb727ae92b"/>
    <ds:schemaRef ds:uri="2aa61ff2-863b-4ede-8fe0-807949fea0e5"/>
  </ds:schemaRefs>
</ds:datastoreItem>
</file>

<file path=customXml/itemProps3.xml><?xml version="1.0" encoding="utf-8"?>
<ds:datastoreItem xmlns:ds="http://schemas.openxmlformats.org/officeDocument/2006/customXml" ds:itemID="{21388C52-48B7-46C0-BC30-EFB12A4F716B}">
  <ds:schemaRefs>
    <ds:schemaRef ds:uri="http://schemas.microsoft.com/sharepoint/v3/contenttype/forms"/>
  </ds:schemaRefs>
</ds:datastoreItem>
</file>

<file path=customXml/itemProps4.xml><?xml version="1.0" encoding="utf-8"?>
<ds:datastoreItem xmlns:ds="http://schemas.openxmlformats.org/officeDocument/2006/customXml" ds:itemID="{76E2BB7F-3134-404C-AF1D-5CEDEB58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9920</Words>
  <Characters>58132</Characters>
  <Application>Microsoft Office Word</Application>
  <DocSecurity>0</DocSecurity>
  <Lines>985</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Schlueter, Walter</dc:creator>
  <cp:keywords/>
  <dc:description/>
  <cp:lastModifiedBy>Young, Jeff</cp:lastModifiedBy>
  <cp:revision>5</cp:revision>
  <dcterms:created xsi:type="dcterms:W3CDTF">2023-03-13T19:05:00Z</dcterms:created>
  <dcterms:modified xsi:type="dcterms:W3CDTF">2023-03-13T19:31:00Z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0x010100A70F3D22DB921E4194DDE04D5447C7F8</vt:lpwstr>
  </property>
</Properties>
</file>